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png" ContentType="image/png"/>
  <Override PartName="/word/media/rId23.png" ContentType="image/png"/>
  <Override PartName="/word/media/rId26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28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  <Override PartName="/word/media/rId82.png" ContentType="image/png"/>
  <Override PartName="/word/media/rId30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102.png" ContentType="image/png"/>
  <Override PartName="/word/media/rId32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118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COVID-19</w:t>
      </w:r>
      <w:r>
        <w:t xml:space="preserve"> </w:t>
      </w:r>
      <w:r>
        <w:t xml:space="preserve">situation</w:t>
      </w:r>
      <w:r>
        <w:t xml:space="preserve"> </w:t>
      </w:r>
      <w:r>
        <w:t xml:space="preserve">report</w:t>
      </w:r>
      <w:r>
        <w:t xml:space="preserve"> </w:t>
      </w:r>
      <w:r>
        <w:t xml:space="preserve">for</w:t>
      </w:r>
      <w:r>
        <w:t xml:space="preserve"> </w:t>
      </w:r>
      <w:r>
        <w:t xml:space="preserve">WH0</w:t>
      </w:r>
      <w:r>
        <w:t xml:space="preserve"> </w:t>
      </w:r>
      <w:r>
        <w:t xml:space="preserve">Africa</w:t>
      </w:r>
      <w:r>
        <w:t xml:space="preserve"> </w:t>
      </w:r>
      <w:r>
        <w:t xml:space="preserve">Region</w:t>
      </w:r>
    </w:p>
    <w:p>
      <w:pPr>
        <w:pStyle w:val="Subtitle"/>
      </w:pPr>
      <w:r>
        <w:t xml:space="preserve">07/04/2020</w:t>
      </w:r>
    </w:p>
    <w:p>
      <w:pPr>
        <w:pStyle w:val="Author"/>
      </w:pPr>
      <w:r>
        <w:t xml:space="preserve">Produced</w:t>
      </w:r>
      <w:r>
        <w:t xml:space="preserve"> </w:t>
      </w:r>
      <w:r>
        <w:t xml:space="preserve">by</w:t>
      </w:r>
      <w:r>
        <w:t xml:space="preserve"> </w:t>
      </w:r>
      <w:r>
        <w:t xml:space="preserve">the</w:t>
      </w:r>
      <w:r>
        <w:t xml:space="preserve"> </w:t>
      </w:r>
      <w:r>
        <w:t xml:space="preserve">TIBA</w:t>
      </w:r>
      <w:r>
        <w:t xml:space="preserve"> </w:t>
      </w:r>
      <w:r>
        <w:t xml:space="preserve">COVID-19</w:t>
      </w:r>
      <w:r>
        <w:t xml:space="preserve"> </w:t>
      </w:r>
      <w:r>
        <w:t xml:space="preserve">Epidemic</w:t>
      </w:r>
      <w:r>
        <w:t xml:space="preserve"> </w:t>
      </w:r>
      <w:r>
        <w:t xml:space="preserve">Response</w:t>
      </w:r>
      <w:r>
        <w:t xml:space="preserve"> </w:t>
      </w:r>
      <w:r>
        <w:t xml:space="preserve">Unit</w:t>
      </w:r>
    </w:p>
    <w:p>
      <w:pPr>
        <w:pStyle w:val="FirstParagraph"/>
      </w:pPr>
      <w:r>
        <w:t xml:space="preserve"> </w:t>
      </w:r>
    </w:p>
    <w:p>
      <w:pPr>
        <w:pStyle w:val="BodyText"/>
      </w:pPr>
    </w:p>
    <w:p>
      <w:pPr>
        <w:pStyle w:val="Heading1"/>
      </w:pPr>
      <w:bookmarkStart w:id="21" w:name="section-1-overview"/>
      <w:bookmarkEnd w:id="21"/>
      <w:r>
        <w:t xml:space="preserve">Section 1: Overview</w:t>
      </w:r>
    </w:p>
    <w:p>
      <w:pPr>
        <w:pStyle w:val="FirstParagraph"/>
      </w:pPr>
      <w:r>
        <w:t xml:space="preserve">We compare the size and rate of increase of the COVID-19 epidemic across the countries included in WHO Africa Region.</w:t>
      </w:r>
    </w:p>
    <w:p>
      <w:pPr>
        <w:pStyle w:val="Figure"/>
      </w:pPr>
      <w:r>
        <w:drawing>
          <wp:inline>
            <wp:extent cx="5334000" cy="4732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1687811/Documents/GitHub/WHO_covid19_report/input_files/WHO_Afri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s1687811/Documents/GitHub/WHO_covid19_report/output/6Maps_WHO_Africa_2020-04-06_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 </w:t>
      </w:r>
    </w:p>
    <w:p>
      <w:pPr>
        <w:pStyle w:val="BodyText"/>
      </w:pPr>
      <w:r>
        <w:t xml:space="preserve">The maps above summarise the in-country situations:</w:t>
      </w:r>
    </w:p>
    <w:p>
      <w:pPr>
        <w:pStyle w:val="Compact"/>
        <w:numPr>
          <w:numId w:val="1001"/>
          <w:ilvl w:val="0"/>
        </w:numPr>
      </w:pPr>
      <w:r>
        <w:t xml:space="preserve">Top-left: cumulated reported cases.</w:t>
      </w:r>
      <w:r>
        <w:br w:type="textWrapping"/>
      </w:r>
    </w:p>
    <w:p>
      <w:pPr>
        <w:pStyle w:val="Compact"/>
        <w:numPr>
          <w:numId w:val="1001"/>
          <w:ilvl w:val="0"/>
        </w:numPr>
      </w:pPr>
      <w:r>
        <w:t xml:space="preserve">Top-right: cumulated reported cases per 10,000 population on a log10 scale.</w:t>
      </w:r>
      <w:r>
        <w:br w:type="textWrapping"/>
      </w:r>
    </w:p>
    <w:p>
      <w:pPr>
        <w:pStyle w:val="Compact"/>
        <w:numPr>
          <w:numId w:val="1001"/>
          <w:ilvl w:val="0"/>
        </w:numPr>
      </w:pPr>
      <w:r>
        <w:t xml:space="preserve">Middle-left: cumulated reported deaths.</w:t>
      </w:r>
      <w:r>
        <w:br w:type="textWrapping"/>
      </w:r>
    </w:p>
    <w:p>
      <w:pPr>
        <w:pStyle w:val="Compact"/>
        <w:numPr>
          <w:numId w:val="1001"/>
          <w:ilvl w:val="0"/>
        </w:numPr>
      </w:pPr>
      <w:r>
        <w:t xml:space="preserve">Middle-right: cumulated reported deaths per 10,000 population on a log10 scale.</w:t>
      </w:r>
      <w:r>
        <w:br w:type="textWrapping"/>
      </w:r>
    </w:p>
    <w:p>
      <w:pPr>
        <w:pStyle w:val="Compact"/>
        <w:numPr>
          <w:numId w:val="1001"/>
          <w:ilvl w:val="0"/>
        </w:numPr>
      </w:pPr>
      <w:r>
        <w:t xml:space="preserve">Bottom-left: Overview of doubling time of cumulative incidence. Doubling times are calculated over a 7 day period up to 06/04/2020.</w:t>
      </w:r>
      <w:r>
        <w:br w:type="textWrapping"/>
      </w:r>
    </w:p>
    <w:p>
      <w:pPr>
        <w:pStyle w:val="Compact"/>
        <w:numPr>
          <w:numId w:val="1001"/>
          <w:ilvl w:val="0"/>
        </w:numPr>
      </w:pPr>
      <w:r>
        <w:t xml:space="preserve">Bottom-right: Overview of doubling time of cumulative deaths per 10,000 population. Doubling times are calculated over a 7 day period up to 06/04/2020.</w:t>
      </w:r>
    </w:p>
    <w:p>
      <w:pPr>
        <w:pStyle w:val="Heading1"/>
      </w:pPr>
      <w:bookmarkStart w:id="24" w:name="section-2-individual-countries-situations"/>
      <w:bookmarkEnd w:id="24"/>
      <w:r>
        <w:t xml:space="preserve">Section 2: Individual countries situations</w:t>
      </w:r>
    </w:p>
    <w:p>
      <w:pPr>
        <w:pStyle w:val="FirstParagraph"/>
      </w:pPr>
      <w:r>
        <w:t xml:space="preserve"> </w:t>
      </w:r>
    </w:p>
    <w:p>
      <w:pPr>
        <w:pStyle w:val="BodyText"/>
      </w:pPr>
      <w:r>
        <w:t xml:space="preserve">As of 06/04/2020, each panel below respectively shows:</w:t>
      </w:r>
      <w:r>
        <w:br w:type="textWrapping"/>
      </w:r>
      <w:r>
        <w:t xml:space="preserve"> </w:t>
      </w:r>
    </w:p>
    <w:p>
      <w:pPr>
        <w:pStyle w:val="Compact"/>
        <w:numPr>
          <w:numId w:val="1002"/>
          <w:ilvl w:val="0"/>
        </w:numPr>
      </w:pPr>
      <w:r>
        <w:t xml:space="preserve">Top-left: cumulated reported cases.</w:t>
      </w:r>
      <w:r>
        <w:br w:type="textWrapping"/>
      </w:r>
    </w:p>
    <w:p>
      <w:pPr>
        <w:pStyle w:val="Compact"/>
        <w:numPr>
          <w:numId w:val="1002"/>
          <w:ilvl w:val="0"/>
        </w:numPr>
      </w:pPr>
      <w:r>
        <w:t xml:space="preserve">Top-right: cumulated reported cases per 10,000 population on a log10 scale.</w:t>
      </w:r>
      <w:r>
        <w:br w:type="textWrapping"/>
      </w:r>
    </w:p>
    <w:p>
      <w:pPr>
        <w:pStyle w:val="Compact"/>
        <w:numPr>
          <w:numId w:val="1002"/>
          <w:ilvl w:val="0"/>
        </w:numPr>
      </w:pPr>
      <w:r>
        <w:t xml:space="preserve">Bottom-left: cumulated reported deaths.</w:t>
      </w:r>
      <w:r>
        <w:br w:type="textWrapping"/>
      </w:r>
    </w:p>
    <w:p>
      <w:pPr>
        <w:pStyle w:val="Compact"/>
        <w:numPr>
          <w:numId w:val="1002"/>
          <w:ilvl w:val="0"/>
        </w:numPr>
      </w:pPr>
      <w:r>
        <w:t xml:space="preserve">Bottom-right: cumulated reported deaths per 10,000 population on a log10 scale.</w:t>
      </w:r>
    </w:p>
    <w:p>
      <w:pPr>
        <w:pStyle w:val="FirstParagraph"/>
      </w:pPr>
      <w:r>
        <w:t xml:space="preserve"> </w:t>
      </w:r>
    </w:p>
    <w:p>
      <w:pPr>
        <w:pStyle w:val="Heading2"/>
      </w:pPr>
      <w:bookmarkStart w:id="25" w:name="algeria"/>
      <w:bookmarkEnd w:id="25"/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" w:name="angola"/>
      <w:bookmarkEnd w:id="27"/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" w:name="benin"/>
      <w:bookmarkEnd w:id="29"/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botswana"/>
      <w:bookmarkEnd w:id="31"/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burkina-faso"/>
      <w:bookmarkEnd w:id="33"/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burundi"/>
      <w:bookmarkEnd w:id="35"/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cameroon"/>
      <w:bookmarkEnd w:id="37"/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cape-verde"/>
      <w:bookmarkEnd w:id="39"/>
      <w:r>
        <w:t xml:space="preserve">Cape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central-african-republic"/>
      <w:bookmarkEnd w:id="41"/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chad"/>
      <w:bookmarkEnd w:id="43"/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comoros"/>
      <w:bookmarkEnd w:id="45"/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go"/>
      <w:bookmarkEnd w:id="47"/>
      <w:r>
        <w:t xml:space="preserve">Congo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cote-divoire"/>
      <w:bookmarkEnd w:id="49"/>
      <w:r>
        <w:t xml:space="preserve">Cote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democratic-republic-of-the-congo"/>
      <w:bookmarkEnd w:id="51"/>
      <w:r>
        <w:t xml:space="preserve">Democratic Republic of the Congo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equatorial-guinea"/>
      <w:bookmarkEnd w:id="53"/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eritrea"/>
      <w:bookmarkEnd w:id="55"/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7" w:name="eswatini"/>
      <w:bookmarkEnd w:id="57"/>
      <w:r>
        <w:t xml:space="preserve">Eswatini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ethiopia"/>
      <w:bookmarkEnd w:id="59"/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gabon"/>
      <w:bookmarkEnd w:id="61"/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gambia"/>
      <w:bookmarkEnd w:id="63"/>
      <w:r>
        <w:t xml:space="preserve">Gambia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ghana"/>
      <w:bookmarkEnd w:id="65"/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guinea"/>
      <w:bookmarkEnd w:id="67"/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guinea-bissau"/>
      <w:bookmarkEnd w:id="69"/>
      <w:r>
        <w:t xml:space="preserve">Guinea 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kenya"/>
      <w:bookmarkEnd w:id="71"/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lesotho"/>
      <w:bookmarkEnd w:id="73"/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liberia"/>
      <w:bookmarkEnd w:id="75"/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madagascar"/>
      <w:bookmarkEnd w:id="77"/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malawi"/>
      <w:bookmarkEnd w:id="79"/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mali"/>
      <w:bookmarkEnd w:id="81"/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3" w:name="mauritania"/>
      <w:bookmarkEnd w:id="83"/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5" w:name="mauritius"/>
      <w:bookmarkEnd w:id="85"/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mozambique"/>
      <w:bookmarkEnd w:id="87"/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namibia"/>
      <w:bookmarkEnd w:id="89"/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niger"/>
      <w:bookmarkEnd w:id="91"/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3" w:name="nigeria"/>
      <w:bookmarkEnd w:id="93"/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rwanda"/>
      <w:bookmarkEnd w:id="95"/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sao-tome-y-principe"/>
      <w:bookmarkEnd w:id="97"/>
      <w:r>
        <w:t xml:space="preserve">Sao Tome y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senegal"/>
      <w:bookmarkEnd w:id="99"/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seychelles"/>
      <w:bookmarkEnd w:id="101"/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3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sierra-leone"/>
      <w:bookmarkEnd w:id="103"/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south-africa"/>
      <w:bookmarkEnd w:id="105"/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south-sudan"/>
      <w:bookmarkEnd w:id="107"/>
      <w:r>
        <w:t xml:space="preserve">South 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togo"/>
      <w:bookmarkEnd w:id="109"/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uganda"/>
      <w:bookmarkEnd w:id="111"/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united-republic-of-tanzania"/>
      <w:bookmarkEnd w:id="113"/>
      <w:r>
        <w:t xml:space="preserve">United Republic of 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zambia"/>
      <w:bookmarkEnd w:id="115"/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7" w:name="zimbabwe"/>
      <w:bookmarkEnd w:id="117"/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WHO_report_full_files/figure-docx/unnamed-chunk-4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9" w:name="appendix"/>
      <w:bookmarkEnd w:id="119"/>
      <w:r>
        <w:t xml:space="preserve">Appendix</w:t>
      </w:r>
    </w:p>
    <w:p>
      <w:pPr>
        <w:pStyle w:val="Heading2"/>
      </w:pPr>
      <w:bookmarkStart w:id="120" w:name="data"/>
      <w:bookmarkEnd w:id="120"/>
      <w:r>
        <w:t xml:space="preserve">Data</w:t>
      </w:r>
    </w:p>
    <w:p>
      <w:pPr>
        <w:pStyle w:val="Heading3"/>
      </w:pPr>
      <w:bookmarkStart w:id="121" w:name="sources-and-access"/>
      <w:bookmarkEnd w:id="121"/>
      <w:r>
        <w:t xml:space="preserve">Sources and access</w:t>
      </w:r>
    </w:p>
    <w:p>
      <w:pPr>
        <w:pStyle w:val="Compact"/>
        <w:numPr>
          <w:numId w:val="1003"/>
          <w:ilvl w:val="0"/>
        </w:numPr>
      </w:pPr>
      <w:r>
        <w:t xml:space="preserve">Case counts for countries in WHO African region from WHO Coronavirus disease (COVID-2019) situation reports</w:t>
      </w:r>
      <w:r>
        <w:t xml:space="preserve"> </w:t>
      </w:r>
      <w:hyperlink r:id="rId122">
        <w:r>
          <w:rPr>
            <w:rStyle w:val="Hyperlink"/>
          </w:rPr>
          <w:t xml:space="preserve">https://www.who.int/emergencies/diseases/novel-coronavirus-2019/situation-reports</w:t>
        </w:r>
      </w:hyperlink>
      <w:r>
        <w:t xml:space="preserve"> </w:t>
      </w:r>
      <w:r>
        <w:t xml:space="preserve">(accessed 2400 06/04/2020).</w:t>
      </w:r>
      <w:r>
        <w:br w:type="textWrapping"/>
      </w:r>
    </w:p>
    <w:p>
      <w:pPr>
        <w:pStyle w:val="Compact"/>
        <w:numPr>
          <w:numId w:val="1003"/>
          <w:ilvl w:val="0"/>
        </w:numPr>
      </w:pPr>
      <w:r>
        <w:t xml:space="preserve">Death counts for countries in WHO African region from WHO Coronavirus disease (COVID-2019) situation reports</w:t>
      </w:r>
      <w:r>
        <w:t xml:space="preserve"> </w:t>
      </w:r>
      <w:hyperlink r:id="rId122">
        <w:r>
          <w:rPr>
            <w:rStyle w:val="Hyperlink"/>
          </w:rPr>
          <w:t xml:space="preserve">https://www.who.int/emergencies/diseases/novel-coronavirus-2019/situation-reports</w:t>
        </w:r>
      </w:hyperlink>
      <w:r>
        <w:t xml:space="preserve"> </w:t>
      </w:r>
      <w:r>
        <w:t xml:space="preserve">(accessed 2400 06/04/2020).</w:t>
      </w:r>
      <w:r>
        <w:br w:type="textWrapping"/>
      </w:r>
    </w:p>
    <w:p>
      <w:pPr>
        <w:pStyle w:val="Compact"/>
        <w:numPr>
          <w:numId w:val="1003"/>
          <w:ilvl w:val="0"/>
        </w:numPr>
      </w:pPr>
      <w:r>
        <w:t xml:space="preserve">Population counts from the World Bank (2018)</w:t>
      </w:r>
      <w:r>
        <w:t xml:space="preserve"> </w:t>
      </w:r>
      <w:hyperlink r:id="rId123">
        <w:r>
          <w:rPr>
            <w:rStyle w:val="Hyperlink"/>
          </w:rPr>
          <w:t xml:space="preserve">https://data.worldbank.org/indicator/SP.POP.TOTL?locations=ZG</w:t>
        </w:r>
      </w:hyperlink>
      <w:r>
        <w:t xml:space="preserve"> </w:t>
      </w:r>
      <w:r>
        <w:t xml:space="preserve">(accessed 0900 30/03/2020).</w:t>
      </w:r>
    </w:p>
    <w:p>
      <w:pPr>
        <w:pStyle w:val="Heading3"/>
      </w:pPr>
      <w:bookmarkStart w:id="124" w:name="doubling-time-calculations"/>
      <w:bookmarkEnd w:id="124"/>
      <w:r>
        <w:t xml:space="preserve">Doubling time calculations</w:t>
      </w:r>
    </w:p>
    <w:p>
      <w:pPr>
        <w:pStyle w:val="FirstParagraph"/>
      </w:pPr>
      <w:r>
        <w:t xml:space="preserve">Calculated over prior 7 days using method described by</w:t>
      </w:r>
      <w:r>
        <w:t xml:space="preserve"> </w:t>
      </w:r>
      <w:r>
        <w:rPr>
          <w:i/>
        </w:rPr>
        <w:t xml:space="preserve">E. Vynnycky &amp; R. White (2010) An Introduction to Infectious Disease Modelling</w:t>
      </w:r>
      <w:r>
        <w:t xml:space="preserve">, page 74.</w:t>
      </w:r>
    </w:p>
    <w:p>
      <w:pPr>
        <w:pStyle w:val="BodyText"/>
      </w:pPr>
      <w:r>
        <w:t xml:space="preserve">Confidence intervals calculated using bootstrapping of a simulated dataset with Poisson error structure, using method published here:</w:t>
      </w:r>
      <w:r>
        <w:t xml:space="preserve"> </w:t>
      </w:r>
      <w:hyperlink r:id="rId125">
        <w:r>
          <w:rPr>
            <w:rStyle w:val="Hyperlink"/>
          </w:rPr>
          <w:t xml:space="preserve">https://doi.org/10.1101/2020.02.05.20020750</w:t>
        </w:r>
      </w:hyperlink>
      <w:r>
        <w:t xml:space="preserve">.</w:t>
      </w:r>
    </w:p>
    <w:p>
      <w:pPr>
        <w:pStyle w:val="Heading3"/>
      </w:pPr>
      <w:bookmarkStart w:id="126" w:name="caveats"/>
      <w:bookmarkEnd w:id="126"/>
      <w:r>
        <w:t xml:space="preserve">Caveats</w:t>
      </w:r>
    </w:p>
    <w:p>
      <w:pPr>
        <w:pStyle w:val="Compact"/>
        <w:numPr>
          <w:numId w:val="1004"/>
          <w:ilvl w:val="0"/>
        </w:numPr>
      </w:pPr>
      <w:r>
        <w:t xml:space="preserve">Case count data are affected by any changes in testing strategy or testing effort over time and/or any variation in testing strategy or testing effort between regions.</w:t>
      </w:r>
      <w:r>
        <w:br w:type="textWrapping"/>
      </w:r>
    </w:p>
    <w:p>
      <w:pPr>
        <w:pStyle w:val="Compact"/>
        <w:numPr>
          <w:numId w:val="1004"/>
          <w:ilvl w:val="0"/>
        </w:numPr>
      </w:pPr>
      <w:r>
        <w:t xml:space="preserve">Case count data are likely a substantial under-representation of the true number of COVID-19 infections.</w:t>
      </w:r>
      <w:r>
        <w:br w:type="textWrapping"/>
      </w:r>
    </w:p>
    <w:p>
      <w:pPr>
        <w:pStyle w:val="Compact"/>
        <w:numPr>
          <w:numId w:val="1004"/>
          <w:ilvl w:val="0"/>
        </w:numPr>
      </w:pPr>
      <w:r>
        <w:t xml:space="preserve">Death data are considered more reliable but may lag behind case data by as much as 3 weeks.</w:t>
      </w:r>
    </w:p>
    <w:p>
      <w:pPr>
        <w:pStyle w:val="Heading2"/>
      </w:pPr>
      <w:bookmarkStart w:id="127" w:name="extended-data-tables"/>
      <w:bookmarkEnd w:id="127"/>
      <w:r>
        <w:t xml:space="preserve">Extended data tables</w:t>
      </w:r>
    </w:p>
    <w:p>
      <w:pPr>
        <w:pStyle w:val="Heading3"/>
      </w:pPr>
      <w:bookmarkStart w:id="128" w:name="cumulative-incidence"/>
      <w:bookmarkEnd w:id="128"/>
      <w:r>
        <w:t xml:space="preserve">Cumulative incidence</w:t>
      </w:r>
    </w:p>
    <w:p>
      <w:pPr>
        <w:pStyle w:val="FirstParagraph"/>
      </w:pPr>
      <w:r>
        <w:t xml:space="preserve"> 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Cum. Incidence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ci.low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ci.upp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Africa</w:t>
            </w:r>
          </w:p>
        </w:tc>
        <w:tc>
          <w:p>
            <w:pPr>
              <w:pStyle w:val="Compact"/>
              <w:jc w:val="left"/>
            </w:pPr>
            <w:r>
              <w:t xml:space="preserve">1655</w:t>
            </w:r>
          </w:p>
        </w:tc>
        <w:tc>
          <w:p>
            <w:pPr>
              <w:pStyle w:val="Compact"/>
              <w:jc w:val="left"/>
            </w:pPr>
            <w:r>
              <w:t xml:space="preserve">1573</w:t>
            </w:r>
          </w:p>
        </w:tc>
        <w:tc>
          <w:p>
            <w:pPr>
              <w:pStyle w:val="Compact"/>
              <w:jc w:val="left"/>
            </w:pPr>
            <w:r>
              <w:t xml:space="preserve">1717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left"/>
            </w:pPr>
            <w:r>
              <w:t xml:space="preserve">1251</w:t>
            </w:r>
          </w:p>
        </w:tc>
        <w:tc>
          <w:p>
            <w:pPr>
              <w:pStyle w:val="Compact"/>
              <w:jc w:val="left"/>
            </w:pPr>
            <w:r>
              <w:t xml:space="preserve">1215</w:t>
            </w:r>
          </w:p>
        </w:tc>
        <w:tc>
          <w:p>
            <w:pPr>
              <w:pStyle w:val="Compact"/>
              <w:jc w:val="left"/>
            </w:pPr>
            <w:r>
              <w:t xml:space="preserve">1295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left"/>
            </w:pPr>
            <w:r>
              <w:t xml:space="preserve">555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left"/>
            </w:pPr>
            <w:r>
              <w:t xml:space="preserve">302</w:t>
            </w:r>
          </w:p>
        </w:tc>
        <w:tc>
          <w:p>
            <w:pPr>
              <w:pStyle w:val="Compact"/>
              <w:jc w:val="left"/>
            </w:pPr>
            <w:r>
              <w:t xml:space="preserve">269</w:t>
            </w:r>
          </w:p>
        </w:tc>
        <w:tc>
          <w:p>
            <w:pPr>
              <w:pStyle w:val="Compact"/>
              <w:jc w:val="left"/>
            </w:pPr>
            <w:r>
              <w:t xml:space="preserve">319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Cote d’Ivoire</w:t>
            </w:r>
          </w:p>
        </w:tc>
        <w:tc>
          <w:p>
            <w:pPr>
              <w:pStyle w:val="Compact"/>
              <w:jc w:val="left"/>
            </w:pPr>
            <w:r>
              <w:t xml:space="preserve">245</w:t>
            </w:r>
          </w:p>
        </w:tc>
        <w:tc>
          <w:p>
            <w:pPr>
              <w:pStyle w:val="Compact"/>
              <w:jc w:val="left"/>
            </w:pPr>
            <w:r>
              <w:t xml:space="preserve">236</w:t>
            </w:r>
          </w:p>
        </w:tc>
        <w:tc>
          <w:p>
            <w:pPr>
              <w:pStyle w:val="Compact"/>
              <w:jc w:val="left"/>
            </w:pPr>
            <w:r>
              <w:t xml:space="preserve">255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Mauritius</w:t>
            </w:r>
          </w:p>
        </w:tc>
        <w:tc>
          <w:p>
            <w:pPr>
              <w:pStyle w:val="Compact"/>
              <w:jc w:val="left"/>
            </w:pPr>
            <w:r>
              <w:t xml:space="preserve">227</w:t>
            </w:r>
          </w:p>
        </w:tc>
        <w:tc>
          <w:p>
            <w:pPr>
              <w:pStyle w:val="Compact"/>
              <w:jc w:val="left"/>
            </w:pPr>
            <w:r>
              <w:t xml:space="preserve">215</w:t>
            </w:r>
          </w:p>
        </w:tc>
        <w:tc>
          <w:p>
            <w:pPr>
              <w:pStyle w:val="Compact"/>
              <w:jc w:val="left"/>
            </w:pPr>
            <w:r>
              <w:t xml:space="preserve">244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Senegal</w:t>
            </w:r>
          </w:p>
        </w:tc>
        <w:tc>
          <w:p>
            <w:pPr>
              <w:pStyle w:val="Compact"/>
              <w:jc w:val="left"/>
            </w:pPr>
            <w:r>
              <w:t xml:space="preserve">222</w:t>
            </w:r>
          </w:p>
        </w:tc>
        <w:tc>
          <w:p>
            <w:pPr>
              <w:pStyle w:val="Compact"/>
              <w:jc w:val="left"/>
            </w:pPr>
            <w:r>
              <w:t xml:space="preserve">205</w:t>
            </w:r>
          </w:p>
        </w:tc>
        <w:tc>
          <w:p>
            <w:pPr>
              <w:pStyle w:val="Compact"/>
              <w:jc w:val="left"/>
            </w:pPr>
            <w:r>
              <w:t xml:space="preserve">244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Nigeria</w:t>
            </w:r>
          </w:p>
        </w:tc>
        <w:tc>
          <w:p>
            <w:pPr>
              <w:pStyle w:val="Compact"/>
              <w:jc w:val="left"/>
            </w:pPr>
            <w:r>
              <w:t xml:space="preserve">208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Ghana</w:t>
            </w:r>
          </w:p>
        </w:tc>
        <w:tc>
          <w:p>
            <w:pPr>
              <w:pStyle w:val="Compact"/>
              <w:jc w:val="left"/>
            </w:pPr>
            <w:r>
              <w:t xml:space="preserve">205</w:t>
            </w:r>
          </w:p>
        </w:tc>
        <w:tc>
          <w:p>
            <w:pPr>
              <w:pStyle w:val="Compact"/>
              <w:jc w:val="left"/>
            </w:pPr>
            <w:r>
              <w:t xml:space="preserve">178</w:t>
            </w:r>
          </w:p>
        </w:tc>
        <w:tc>
          <w:p>
            <w:pPr>
              <w:pStyle w:val="Compact"/>
              <w:jc w:val="left"/>
            </w:pPr>
            <w:r>
              <w:t xml:space="preserve">215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Democratic Republic of the Congo</w:t>
            </w:r>
          </w:p>
        </w:tc>
        <w:tc>
          <w:p>
            <w:pPr>
              <w:pStyle w:val="Compact"/>
              <w:jc w:val="left"/>
            </w:pPr>
            <w:r>
              <w:t xml:space="preserve">161</w:t>
            </w:r>
          </w:p>
        </w:tc>
        <w:tc>
          <w:p>
            <w:pPr>
              <w:pStyle w:val="Compact"/>
              <w:jc w:val="left"/>
            </w:pPr>
            <w:r>
              <w:t xml:space="preserve">144</w:t>
            </w:r>
          </w:p>
        </w:tc>
        <w:tc>
          <w:p>
            <w:pPr>
              <w:pStyle w:val="Compact"/>
              <w:jc w:val="left"/>
            </w:pPr>
            <w:r>
              <w:t xml:space="preserve">181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</w:t>
            </w:r>
          </w:p>
        </w:tc>
        <w:tc>
          <w:p>
            <w:pPr>
              <w:pStyle w:val="Compact"/>
              <w:jc w:val="left"/>
            </w:pPr>
            <w:r>
              <w:t xml:space="preserve">144</w:t>
            </w:r>
          </w:p>
        </w:tc>
        <w:tc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p>
            <w:pPr>
              <w:pStyle w:val="Compact"/>
              <w:jc w:val="left"/>
            </w:pPr>
            <w:r>
              <w:t xml:space="preserve">157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Kenya</w:t>
            </w:r>
          </w:p>
        </w:tc>
        <w:tc>
          <w:p>
            <w:pPr>
              <w:pStyle w:val="Compact"/>
              <w:jc w:val="left"/>
            </w:pPr>
            <w:r>
              <w:t xml:space="preserve">142</w:t>
            </w:r>
          </w:p>
        </w:tc>
        <w:tc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p>
            <w:pPr>
              <w:pStyle w:val="Compact"/>
              <w:jc w:val="left"/>
            </w:pPr>
            <w:r>
              <w:t xml:space="preserve">149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</w:t>
            </w:r>
          </w:p>
        </w:tc>
        <w:tc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p>
            <w:pPr>
              <w:pStyle w:val="Compact"/>
              <w:jc w:val="left"/>
            </w:pPr>
            <w:r>
              <w:t xml:space="preserve">99</w:t>
            </w:r>
          </w:p>
        </w:tc>
        <w:tc>
          <w:p>
            <w:pPr>
              <w:pStyle w:val="Compact"/>
              <w:jc w:val="left"/>
            </w:pPr>
            <w:r>
              <w:t xml:space="preserve">138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Rwanda</w:t>
            </w:r>
          </w:p>
        </w:tc>
        <w:tc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p>
            <w:pPr>
              <w:pStyle w:val="Compact"/>
              <w:jc w:val="left"/>
            </w:pPr>
            <w:r>
              <w:t xml:space="preserve">118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Madagascar</w:t>
            </w:r>
          </w:p>
        </w:tc>
        <w:tc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p>
            <w:pPr>
              <w:pStyle w:val="Compact"/>
              <w:jc w:val="left"/>
            </w:pPr>
            <w:r>
              <w:t xml:space="preserve">90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Uganda</w:t>
            </w:r>
          </w:p>
        </w:tc>
        <w:tc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p>
            <w:pPr>
              <w:pStyle w:val="Compact"/>
              <w:jc w:val="left"/>
            </w:pPr>
            <w:r>
              <w:t xml:space="preserve">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p>
            <w:pPr>
              <w:pStyle w:val="Compact"/>
              <w:jc w:val="left"/>
            </w:pPr>
            <w:r>
              <w:t xml:space="preserve">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Togo</w:t>
            </w:r>
          </w:p>
        </w:tc>
        <w:tc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p>
            <w:pPr>
              <w:pStyle w:val="Compact"/>
              <w:jc w:val="left"/>
            </w:pPr>
            <w:r>
              <w:t xml:space="preserve">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Ethiopia</w:t>
            </w:r>
          </w:p>
        </w:tc>
        <w:tc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p>
            <w:pPr>
              <w:pStyle w:val="Compact"/>
              <w:jc w:val="left"/>
            </w:pPr>
            <w:r>
              <w:t xml:space="preserve">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Mali</w:t>
            </w:r>
          </w:p>
        </w:tc>
        <w:tc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p>
            <w:pPr>
              <w:pStyle w:val="Compact"/>
              <w:jc w:val="left"/>
            </w:pPr>
            <w:r>
              <w:t xml:space="preserve">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Zambia</w:t>
            </w:r>
          </w:p>
        </w:tc>
        <w:tc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p>
            <w:pPr>
              <w:pStyle w:val="Compact"/>
              <w:jc w:val="left"/>
            </w:pPr>
            <w:r>
              <w:t xml:space="preserve">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Eritrea</w:t>
            </w:r>
          </w:p>
        </w:tc>
        <w:tc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p>
            <w:pPr>
              <w:pStyle w:val="Compact"/>
              <w:jc w:val="left"/>
            </w:pPr>
            <w:r>
              <w:t xml:space="preserve">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p>
            <w:pPr>
              <w:pStyle w:val="Compact"/>
              <w:jc w:val="left"/>
            </w:pPr>
            <w:r>
              <w:t xml:space="preserve">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United Republic of Tanzania</w:t>
            </w:r>
          </w:p>
        </w:tc>
        <w:tc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p>
            <w:pPr>
              <w:pStyle w:val="Compact"/>
              <w:jc w:val="left"/>
            </w:pPr>
            <w:r>
              <w:t xml:space="preserve">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Gabon</w:t>
            </w:r>
          </w:p>
        </w:tc>
        <w:tc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p>
            <w:pPr>
              <w:pStyle w:val="Compact"/>
              <w:jc w:val="left"/>
            </w:pPr>
            <w:r>
              <w:t xml:space="preserve">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 Bissau</w:t>
            </w:r>
          </w:p>
        </w:tc>
        <w:tc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p>
            <w:pPr>
              <w:pStyle w:val="Compact"/>
              <w:jc w:val="left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Equatorial Guinea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p>
            <w:pPr>
              <w:pStyle w:val="Compact"/>
              <w:jc w:val="left"/>
            </w:pPr>
            <w:r>
              <w:t xml:space="preserve">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Namibia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w:r>
              <w:t xml:space="preserve">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p>
            <w:pPr>
              <w:pStyle w:val="Compact"/>
              <w:jc w:val="left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Liberia</w:t>
            </w:r>
          </w:p>
        </w:tc>
        <w:tc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p>
            <w:pPr>
              <w:pStyle w:val="Compact"/>
              <w:jc w:val="left"/>
            </w:pPr>
            <w:r>
              <w:t xml:space="preserve">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Mozambique</w:t>
            </w:r>
          </w:p>
        </w:tc>
        <w:tc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Seychelles</w:t>
            </w:r>
          </w:p>
        </w:tc>
        <w:tc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Eswatini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p>
            <w:pPr>
              <w:pStyle w:val="Compact"/>
              <w:jc w:val="left"/>
            </w:pPr>
            <w:r>
              <w:t xml:space="preserve">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Zimbabwe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Mauritania</w:t>
            </w:r>
          </w:p>
        </w:tc>
        <w:tc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Sierra Leone</w:t>
            </w:r>
          </w:p>
        </w:tc>
        <w:tc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Cape Verde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Gambia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Malawi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Sudan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Lesotho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Sao Tome and Principe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</w:tbl>
    <w:p>
      <w:pPr>
        <w:pStyle w:val="Heading3"/>
      </w:pPr>
      <w:bookmarkStart w:id="129" w:name="cumulative-incidence-per-10000-population"/>
      <w:bookmarkEnd w:id="129"/>
      <w:r>
        <w:t xml:space="preserve">Cumulative incidence per 10,000 population</w:t>
      </w:r>
    </w:p>
    <w:p>
      <w:pPr>
        <w:pStyle w:val="FirstParagraph"/>
      </w:pPr>
      <w:r>
        <w:t xml:space="preserve"> 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Cum. Incidence per 10k pop.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ci.low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ci.upp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left"/>
            </w:pPr>
            <w:r>
              <w:t xml:space="preserve">10.2066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Mauritius</w:t>
            </w:r>
          </w:p>
        </w:tc>
        <w:tc>
          <w:p>
            <w:pPr>
              <w:pStyle w:val="Compact"/>
              <w:jc w:val="left"/>
            </w:pPr>
            <w:r>
              <w:t xml:space="preserve">1.7940</w:t>
            </w:r>
          </w:p>
        </w:tc>
        <w:tc>
          <w:p>
            <w:pPr>
              <w:pStyle w:val="Compact"/>
              <w:jc w:val="left"/>
            </w:pPr>
            <w:r>
              <w:t xml:space="preserve">1.6992</w:t>
            </w:r>
          </w:p>
        </w:tc>
        <w:tc>
          <w:p>
            <w:pPr>
              <w:pStyle w:val="Compact"/>
              <w:jc w:val="left"/>
            </w:pPr>
            <w:r>
              <w:t xml:space="preserve">1.9312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Seychelles</w:t>
            </w:r>
          </w:p>
        </w:tc>
        <w:tc>
          <w:p>
            <w:pPr>
              <w:pStyle w:val="Compact"/>
              <w:jc w:val="left"/>
            </w:pPr>
            <w:r>
              <w:t xml:space="preserve">1.0335</w:t>
            </w:r>
          </w:p>
        </w:tc>
        <w:tc>
          <w:p>
            <w:pPr>
              <w:pStyle w:val="Compact"/>
              <w:jc w:val="left"/>
            </w:pPr>
            <w:r>
              <w:t xml:space="preserve">0.5167</w:t>
            </w:r>
          </w:p>
        </w:tc>
        <w:tc>
          <w:p>
            <w:pPr>
              <w:pStyle w:val="Compact"/>
              <w:jc w:val="left"/>
            </w:pPr>
            <w:r>
              <w:t xml:space="preserve">1.4003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left"/>
            </w:pPr>
            <w:r>
              <w:t xml:space="preserve">0.2962</w:t>
            </w:r>
          </w:p>
        </w:tc>
        <w:tc>
          <w:p>
            <w:pPr>
              <w:pStyle w:val="Compact"/>
              <w:jc w:val="left"/>
            </w:pPr>
            <w:r>
              <w:t xml:space="preserve">0.2877</w:t>
            </w:r>
          </w:p>
        </w:tc>
        <w:tc>
          <w:p>
            <w:pPr>
              <w:pStyle w:val="Compact"/>
              <w:jc w:val="left"/>
            </w:pPr>
            <w:r>
              <w:t xml:space="preserve">0.3067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Africa</w:t>
            </w:r>
          </w:p>
        </w:tc>
        <w:tc>
          <w:p>
            <w:pPr>
              <w:pStyle w:val="Compact"/>
              <w:jc w:val="left"/>
            </w:pPr>
            <w:r>
              <w:t xml:space="preserve">0.2864</w:t>
            </w:r>
          </w:p>
        </w:tc>
        <w:tc>
          <w:p>
            <w:pPr>
              <w:pStyle w:val="Compact"/>
              <w:jc w:val="left"/>
            </w:pPr>
            <w:r>
              <w:t xml:space="preserve">0.2723</w:t>
            </w:r>
          </w:p>
        </w:tc>
        <w:tc>
          <w:p>
            <w:pPr>
              <w:pStyle w:val="Compact"/>
              <w:jc w:val="left"/>
            </w:pPr>
            <w:r>
              <w:t xml:space="preserve">0.2971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left"/>
            </w:pPr>
            <w:r>
              <w:t xml:space="preserve">0.1529</w:t>
            </w:r>
          </w:p>
        </w:tc>
        <w:tc>
          <w:p>
            <w:pPr>
              <w:pStyle w:val="Compact"/>
              <w:jc w:val="left"/>
            </w:pPr>
            <w:r>
              <w:t xml:space="preserve">0.1362</w:t>
            </w:r>
          </w:p>
        </w:tc>
        <w:tc>
          <w:p>
            <w:pPr>
              <w:pStyle w:val="Compact"/>
              <w:jc w:val="left"/>
            </w:pPr>
            <w:r>
              <w:t xml:space="preserve">0.1614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Senegal</w:t>
            </w:r>
          </w:p>
        </w:tc>
        <w:tc>
          <w:p>
            <w:pPr>
              <w:pStyle w:val="Compact"/>
              <w:jc w:val="left"/>
            </w:pPr>
            <w:r>
              <w:t xml:space="preserve">0.1400</w:t>
            </w:r>
          </w:p>
        </w:tc>
        <w:tc>
          <w:p>
            <w:pPr>
              <w:pStyle w:val="Compact"/>
              <w:jc w:val="left"/>
            </w:pPr>
            <w:r>
              <w:t xml:space="preserve">0.1294</w:t>
            </w:r>
          </w:p>
        </w:tc>
        <w:tc>
          <w:p>
            <w:pPr>
              <w:pStyle w:val="Compact"/>
              <w:jc w:val="left"/>
            </w:pPr>
            <w:r>
              <w:t xml:space="preserve">0.1537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Equatorial Guinea</w:t>
            </w:r>
          </w:p>
        </w:tc>
        <w:tc>
          <w:p>
            <w:pPr>
              <w:pStyle w:val="Compact"/>
              <w:jc w:val="left"/>
            </w:pPr>
            <w:r>
              <w:t xml:space="preserve">0.1222</w:t>
            </w:r>
          </w:p>
        </w:tc>
        <w:tc>
          <w:p>
            <w:pPr>
              <w:pStyle w:val="Compact"/>
              <w:jc w:val="left"/>
            </w:pPr>
            <w:r>
              <w:t xml:space="preserve">0.0909</w:t>
            </w:r>
          </w:p>
        </w:tc>
        <w:tc>
          <w:p>
            <w:pPr>
              <w:pStyle w:val="Compact"/>
              <w:jc w:val="left"/>
            </w:pPr>
            <w:r>
              <w:t xml:space="preserve">0.1417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Gabon</w:t>
            </w:r>
          </w:p>
        </w:tc>
        <w:tc>
          <w:p>
            <w:pPr>
              <w:pStyle w:val="Compact"/>
              <w:jc w:val="left"/>
            </w:pPr>
            <w:r>
              <w:t xml:space="preserve">0.0991</w:t>
            </w:r>
          </w:p>
        </w:tc>
        <w:tc>
          <w:p>
            <w:pPr>
              <w:pStyle w:val="Compact"/>
              <w:jc w:val="left"/>
            </w:pPr>
            <w:r>
              <w:t xml:space="preserve">0.0776</w:t>
            </w:r>
          </w:p>
        </w:tc>
        <w:tc>
          <w:p>
            <w:pPr>
              <w:pStyle w:val="Compact"/>
              <w:jc w:val="left"/>
            </w:pPr>
            <w:r>
              <w:t xml:space="preserve">0.1305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Cote d’Ivoire</w:t>
            </w:r>
          </w:p>
        </w:tc>
        <w:tc>
          <w:p>
            <w:pPr>
              <w:pStyle w:val="Compact"/>
              <w:jc w:val="left"/>
            </w:pPr>
            <w:r>
              <w:t xml:space="preserve">0.0977</w:t>
            </w:r>
          </w:p>
        </w:tc>
        <w:tc>
          <w:p>
            <w:pPr>
              <w:pStyle w:val="Compact"/>
              <w:jc w:val="left"/>
            </w:pPr>
            <w:r>
              <w:t xml:space="preserve">0.0942</w:t>
            </w:r>
          </w:p>
        </w:tc>
        <w:tc>
          <w:p>
            <w:pPr>
              <w:pStyle w:val="Compact"/>
              <w:jc w:val="left"/>
            </w:pPr>
            <w:r>
              <w:t xml:space="preserve">0.1016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 Bissau</w:t>
            </w:r>
          </w:p>
        </w:tc>
        <w:tc>
          <w:p>
            <w:pPr>
              <w:pStyle w:val="Compact"/>
              <w:jc w:val="left"/>
            </w:pPr>
            <w:r>
              <w:t xml:space="preserve">0.0960</w:t>
            </w:r>
          </w:p>
        </w:tc>
        <w:tc>
          <w:p>
            <w:pPr>
              <w:pStyle w:val="Compact"/>
              <w:jc w:val="left"/>
            </w:pPr>
            <w:r>
              <w:t xml:space="preserve">0.0694</w:t>
            </w:r>
          </w:p>
        </w:tc>
        <w:tc>
          <w:p>
            <w:pPr>
              <w:pStyle w:val="Compact"/>
              <w:jc w:val="left"/>
            </w:pPr>
            <w:r>
              <w:t xml:space="preserve">0.1339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</w:t>
            </w:r>
          </w:p>
        </w:tc>
        <w:tc>
          <w:p>
            <w:pPr>
              <w:pStyle w:val="Compact"/>
              <w:jc w:val="left"/>
            </w:pPr>
            <w:r>
              <w:t xml:space="preserve">0.0894</w:t>
            </w:r>
          </w:p>
        </w:tc>
        <w:tc>
          <w:p>
            <w:pPr>
              <w:pStyle w:val="Compact"/>
              <w:jc w:val="left"/>
            </w:pPr>
            <w:r>
              <w:t xml:space="preserve">0.0796</w:t>
            </w:r>
          </w:p>
        </w:tc>
        <w:tc>
          <w:p>
            <w:pPr>
              <w:pStyle w:val="Compact"/>
              <w:jc w:val="left"/>
            </w:pPr>
            <w:r>
              <w:t xml:space="preserve">0.1111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left"/>
            </w:pPr>
            <w:r>
              <w:t xml:space="preserve">0.0858</w:t>
            </w:r>
          </w:p>
        </w:tc>
        <w:tc>
          <w:p>
            <w:pPr>
              <w:pStyle w:val="Compact"/>
              <w:jc w:val="left"/>
            </w:pPr>
            <w:r>
              <w:t xml:space="preserve">0.0646</w:t>
            </w:r>
          </w:p>
        </w:tc>
        <w:tc>
          <w:p>
            <w:pPr>
              <w:pStyle w:val="Compact"/>
              <w:jc w:val="left"/>
            </w:pPr>
            <w:r>
              <w:t xml:space="preserve">0.0869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Rwanda</w:t>
            </w:r>
          </w:p>
        </w:tc>
        <w:tc>
          <w:p>
            <w:pPr>
              <w:pStyle w:val="Compact"/>
              <w:jc w:val="left"/>
            </w:pPr>
            <w:r>
              <w:t xml:space="preserve">0.0829</w:t>
            </w:r>
          </w:p>
        </w:tc>
        <w:tc>
          <w:p>
            <w:pPr>
              <w:pStyle w:val="Compact"/>
              <w:jc w:val="left"/>
            </w:pPr>
            <w:r>
              <w:t xml:space="preserve">0.0725</w:t>
            </w:r>
          </w:p>
        </w:tc>
        <w:tc>
          <w:p>
            <w:pPr>
              <w:pStyle w:val="Compact"/>
              <w:jc w:val="left"/>
            </w:pPr>
            <w:r>
              <w:t xml:space="preserve">0.0962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Ghana</w:t>
            </w:r>
          </w:p>
        </w:tc>
        <w:tc>
          <w:p>
            <w:pPr>
              <w:pStyle w:val="Compact"/>
              <w:jc w:val="left"/>
            </w:pPr>
            <w:r>
              <w:t xml:space="preserve">0.0689</w:t>
            </w:r>
          </w:p>
        </w:tc>
        <w:tc>
          <w:p>
            <w:pPr>
              <w:pStyle w:val="Compact"/>
              <w:jc w:val="left"/>
            </w:pPr>
            <w:r>
              <w:t xml:space="preserve">0.0598</w:t>
            </w:r>
          </w:p>
        </w:tc>
        <w:tc>
          <w:p>
            <w:pPr>
              <w:pStyle w:val="Compact"/>
              <w:jc w:val="left"/>
            </w:pPr>
            <w:r>
              <w:t xml:space="preserve">0.0722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Eswatini</w:t>
            </w:r>
          </w:p>
        </w:tc>
        <w:tc>
          <w:p>
            <w:pPr>
              <w:pStyle w:val="Compact"/>
              <w:jc w:val="left"/>
            </w:pPr>
            <w:r>
              <w:t xml:space="preserve">0.0658</w:t>
            </w:r>
          </w:p>
        </w:tc>
        <w:tc>
          <w:p>
            <w:pPr>
              <w:pStyle w:val="Compact"/>
              <w:jc w:val="left"/>
            </w:pPr>
            <w:r>
              <w:t xml:space="preserve">0.0545</w:t>
            </w:r>
          </w:p>
        </w:tc>
        <w:tc>
          <w:p>
            <w:pPr>
              <w:pStyle w:val="Compact"/>
              <w:jc w:val="left"/>
            </w:pPr>
            <w:r>
              <w:t xml:space="preserve">0.1024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Namibia</w:t>
            </w:r>
          </w:p>
        </w:tc>
        <w:tc>
          <w:p>
            <w:pPr>
              <w:pStyle w:val="Compact"/>
              <w:jc w:val="left"/>
            </w:pPr>
            <w:r>
              <w:t xml:space="preserve">0.0654</w:t>
            </w:r>
          </w:p>
        </w:tc>
        <w:tc>
          <w:p>
            <w:pPr>
              <w:pStyle w:val="Compact"/>
              <w:jc w:val="left"/>
            </w:pPr>
            <w:r>
              <w:t xml:space="preserve">0.0386</w:t>
            </w:r>
          </w:p>
        </w:tc>
        <w:tc>
          <w:p>
            <w:pPr>
              <w:pStyle w:val="Compact"/>
              <w:jc w:val="left"/>
            </w:pPr>
            <w:r>
              <w:t xml:space="preserve">0.1123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</w:t>
            </w:r>
          </w:p>
        </w:tc>
        <w:tc>
          <w:p>
            <w:pPr>
              <w:pStyle w:val="Compact"/>
              <w:jc w:val="left"/>
            </w:pPr>
            <w:r>
              <w:t xml:space="preserve">0.0642</w:t>
            </w:r>
          </w:p>
        </w:tc>
        <w:tc>
          <w:p>
            <w:pPr>
              <w:pStyle w:val="Compact"/>
              <w:jc w:val="left"/>
            </w:pPr>
            <w:r>
              <w:t xml:space="preserve">0.0579</w:t>
            </w:r>
          </w:p>
        </w:tc>
        <w:tc>
          <w:p>
            <w:pPr>
              <w:pStyle w:val="Compact"/>
              <w:jc w:val="left"/>
            </w:pPr>
            <w:r>
              <w:t xml:space="preserve">0.0700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Togo</w:t>
            </w:r>
          </w:p>
        </w:tc>
        <w:tc>
          <w:p>
            <w:pPr>
              <w:pStyle w:val="Compact"/>
              <w:jc w:val="left"/>
            </w:pPr>
            <w:r>
              <w:t xml:space="preserve">0.0558</w:t>
            </w:r>
          </w:p>
        </w:tc>
        <w:tc>
          <w:p>
            <w:pPr>
              <w:pStyle w:val="Compact"/>
              <w:jc w:val="left"/>
            </w:pPr>
            <w:r>
              <w:t xml:space="preserve">0.0408</w:t>
            </w:r>
          </w:p>
        </w:tc>
        <w:tc>
          <w:p>
            <w:pPr>
              <w:pStyle w:val="Compact"/>
              <w:jc w:val="left"/>
            </w:pPr>
            <w:r>
              <w:t xml:space="preserve">0.0627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Eritrea</w:t>
            </w:r>
          </w:p>
        </w:tc>
        <w:tc>
          <w:p>
            <w:pPr>
              <w:pStyle w:val="Compact"/>
              <w:jc w:val="left"/>
            </w:pPr>
            <w:r>
              <w:t xml:space="preserve">0.0479</w:t>
            </w:r>
          </w:p>
        </w:tc>
        <w:tc>
          <w:p>
            <w:pPr>
              <w:pStyle w:val="Compact"/>
              <w:jc w:val="left"/>
            </w:pPr>
            <w:r>
              <w:t xml:space="preserve">0.0388</w:t>
            </w:r>
          </w:p>
        </w:tc>
        <w:tc>
          <w:p>
            <w:pPr>
              <w:pStyle w:val="Compact"/>
              <w:jc w:val="left"/>
            </w:pPr>
            <w:r>
              <w:t xml:space="preserve">0.0582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Madagascar</w:t>
            </w:r>
          </w:p>
        </w:tc>
        <w:tc>
          <w:p>
            <w:pPr>
              <w:pStyle w:val="Compact"/>
              <w:jc w:val="left"/>
            </w:pPr>
            <w:r>
              <w:t xml:space="preserve">0.0293</w:t>
            </w:r>
          </w:p>
        </w:tc>
        <w:tc>
          <w:p>
            <w:pPr>
              <w:pStyle w:val="Compact"/>
              <w:jc w:val="left"/>
            </w:pPr>
            <w:r>
              <w:t xml:space="preserve">0.0230</w:t>
            </w:r>
          </w:p>
        </w:tc>
        <w:tc>
          <w:p>
            <w:pPr>
              <w:pStyle w:val="Compact"/>
              <w:jc w:val="left"/>
            </w:pPr>
            <w:r>
              <w:t xml:space="preserve">0.0341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Kenya</w:t>
            </w:r>
          </w:p>
        </w:tc>
        <w:tc>
          <w:p>
            <w:pPr>
              <w:pStyle w:val="Compact"/>
              <w:jc w:val="left"/>
            </w:pPr>
            <w:r>
              <w:t xml:space="preserve">0.0276</w:t>
            </w:r>
          </w:p>
        </w:tc>
        <w:tc>
          <w:p>
            <w:pPr>
              <w:pStyle w:val="Compact"/>
              <w:jc w:val="left"/>
            </w:pPr>
            <w:r>
              <w:t xml:space="preserve">0.0249</w:t>
            </w:r>
          </w:p>
        </w:tc>
        <w:tc>
          <w:p>
            <w:pPr>
              <w:pStyle w:val="Compact"/>
              <w:jc w:val="left"/>
            </w:pPr>
            <w:r>
              <w:t xml:space="preserve">0.0291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Liberia</w:t>
            </w:r>
          </w:p>
        </w:tc>
        <w:tc>
          <w:p>
            <w:pPr>
              <w:pStyle w:val="Compact"/>
              <w:jc w:val="left"/>
            </w:pPr>
            <w:r>
              <w:t xml:space="preserve">0.0270</w:t>
            </w:r>
          </w:p>
        </w:tc>
        <w:tc>
          <w:p>
            <w:pPr>
              <w:pStyle w:val="Compact"/>
              <w:jc w:val="left"/>
            </w:pPr>
            <w:r>
              <w:t xml:space="preserve">0.0228</w:t>
            </w:r>
          </w:p>
        </w:tc>
        <w:tc>
          <w:p>
            <w:pPr>
              <w:pStyle w:val="Compact"/>
              <w:jc w:val="left"/>
            </w:pPr>
            <w:r>
              <w:t xml:space="preserve">0.0380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Zambia</w:t>
            </w:r>
          </w:p>
        </w:tc>
        <w:tc>
          <w:p>
            <w:pPr>
              <w:pStyle w:val="Compact"/>
              <w:jc w:val="left"/>
            </w:pPr>
            <w:r>
              <w:t xml:space="preserve">0.0225</w:t>
            </w:r>
          </w:p>
        </w:tc>
        <w:tc>
          <w:p>
            <w:pPr>
              <w:pStyle w:val="Compact"/>
              <w:jc w:val="left"/>
            </w:pPr>
            <w:r>
              <w:t xml:space="preserve">0.0179</w:t>
            </w:r>
          </w:p>
        </w:tc>
        <w:tc>
          <w:p>
            <w:pPr>
              <w:pStyle w:val="Compact"/>
              <w:jc w:val="left"/>
            </w:pPr>
            <w:r>
              <w:t xml:space="preserve">0.0274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Mali</w:t>
            </w:r>
          </w:p>
        </w:tc>
        <w:tc>
          <w:p>
            <w:pPr>
              <w:pStyle w:val="Compact"/>
              <w:jc w:val="left"/>
            </w:pPr>
            <w:r>
              <w:t xml:space="preserve">0.0204</w:t>
            </w:r>
          </w:p>
        </w:tc>
        <w:tc>
          <w:p>
            <w:pPr>
              <w:pStyle w:val="Compact"/>
              <w:jc w:val="left"/>
            </w:pPr>
            <w:r>
              <w:t xml:space="preserve">0.0173</w:t>
            </w:r>
          </w:p>
        </w:tc>
        <w:tc>
          <w:p>
            <w:pPr>
              <w:pStyle w:val="Compact"/>
              <w:jc w:val="left"/>
            </w:pPr>
            <w:r>
              <w:t xml:space="preserve">0.0257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left"/>
            </w:pPr>
            <w:r>
              <w:t xml:space="preserve">0.0193</w:t>
            </w:r>
          </w:p>
        </w:tc>
        <w:tc>
          <w:p>
            <w:pPr>
              <w:pStyle w:val="Compact"/>
              <w:jc w:val="left"/>
            </w:pPr>
            <w:r>
              <w:t xml:space="preserve">0.0117</w:t>
            </w:r>
          </w:p>
        </w:tc>
        <w:tc>
          <w:p>
            <w:pPr>
              <w:pStyle w:val="Compact"/>
              <w:jc w:val="left"/>
            </w:pPr>
            <w:r>
              <w:t xml:space="preserve">0.0259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left"/>
            </w:pPr>
            <w:r>
              <w:t xml:space="preserve">0.0192</w:t>
            </w:r>
          </w:p>
        </w:tc>
        <w:tc>
          <w:p>
            <w:pPr>
              <w:pStyle w:val="Compact"/>
              <w:jc w:val="left"/>
            </w:pPr>
            <w:r>
              <w:t xml:space="preserve">0.0143</w:t>
            </w:r>
          </w:p>
        </w:tc>
        <w:tc>
          <w:p>
            <w:pPr>
              <w:pStyle w:val="Compact"/>
              <w:jc w:val="left"/>
            </w:pPr>
            <w:r>
              <w:t xml:space="preserve">0.0273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Democratic Republic of the Congo</w:t>
            </w:r>
          </w:p>
        </w:tc>
        <w:tc>
          <w:p>
            <w:pPr>
              <w:pStyle w:val="Compact"/>
              <w:jc w:val="left"/>
            </w:pPr>
            <w:r>
              <w:t xml:space="preserve">0.0192</w:t>
            </w:r>
          </w:p>
        </w:tc>
        <w:tc>
          <w:p>
            <w:pPr>
              <w:pStyle w:val="Compact"/>
              <w:jc w:val="left"/>
            </w:pPr>
            <w:r>
              <w:t xml:space="preserve">0.0172</w:t>
            </w:r>
          </w:p>
        </w:tc>
        <w:tc>
          <w:p>
            <w:pPr>
              <w:pStyle w:val="Compact"/>
              <w:jc w:val="left"/>
            </w:pPr>
            <w:r>
              <w:t xml:space="preserve">0.0216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left"/>
            </w:pPr>
            <w:r>
              <w:t xml:space="preserve">0.0177</w:t>
            </w:r>
          </w:p>
        </w:tc>
        <w:tc>
          <w:p>
            <w:pPr>
              <w:pStyle w:val="Compact"/>
              <w:jc w:val="left"/>
            </w:pPr>
            <w:r>
              <w:t xml:space="preserve">0.0020</w:t>
            </w:r>
          </w:p>
        </w:tc>
        <w:tc>
          <w:p>
            <w:pPr>
              <w:pStyle w:val="Compact"/>
              <w:jc w:val="left"/>
            </w:pPr>
            <w:r>
              <w:t xml:space="preserve">0.0335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Gambia</w:t>
            </w:r>
          </w:p>
        </w:tc>
        <w:tc>
          <w:p>
            <w:pPr>
              <w:pStyle w:val="Compact"/>
              <w:jc w:val="left"/>
            </w:pPr>
            <w:r>
              <w:t xml:space="preserve">0.0175</w:t>
            </w:r>
          </w:p>
        </w:tc>
        <w:tc>
          <w:p>
            <w:pPr>
              <w:pStyle w:val="Compact"/>
              <w:jc w:val="left"/>
            </w:pPr>
            <w:r>
              <w:t xml:space="preserve">0.0088</w:t>
            </w:r>
          </w:p>
        </w:tc>
        <w:tc>
          <w:p>
            <w:pPr>
              <w:pStyle w:val="Compact"/>
              <w:jc w:val="left"/>
            </w:pPr>
            <w:r>
              <w:t xml:space="preserve">0.0219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Mauritania</w:t>
            </w:r>
          </w:p>
        </w:tc>
        <w:tc>
          <w:p>
            <w:pPr>
              <w:pStyle w:val="Compact"/>
              <w:jc w:val="left"/>
            </w:pPr>
            <w:r>
              <w:t xml:space="preserve">0.0136</w:t>
            </w:r>
          </w:p>
        </w:tc>
        <w:tc>
          <w:p>
            <w:pPr>
              <w:pStyle w:val="Compact"/>
              <w:jc w:val="left"/>
            </w:pPr>
            <w:r>
              <w:t xml:space="preserve">0.0056</w:t>
            </w:r>
          </w:p>
        </w:tc>
        <w:tc>
          <w:p>
            <w:pPr>
              <w:pStyle w:val="Compact"/>
              <w:jc w:val="left"/>
            </w:pPr>
            <w:r>
              <w:t xml:space="preserve">0.0207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Uganda</w:t>
            </w:r>
          </w:p>
        </w:tc>
        <w:tc>
          <w:p>
            <w:pPr>
              <w:pStyle w:val="Compact"/>
              <w:jc w:val="left"/>
            </w:pPr>
            <w:r>
              <w:t xml:space="preserve">0.0112</w:t>
            </w:r>
          </w:p>
        </w:tc>
        <w:tc>
          <w:p>
            <w:pPr>
              <w:pStyle w:val="Compact"/>
              <w:jc w:val="left"/>
            </w:pPr>
            <w:r>
              <w:t xml:space="preserve">0.0098</w:t>
            </w:r>
          </w:p>
        </w:tc>
        <w:tc>
          <w:p>
            <w:pPr>
              <w:pStyle w:val="Compact"/>
              <w:jc w:val="left"/>
            </w:pPr>
            <w:r>
              <w:t xml:space="preserve">0.0138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Nigeria</w:t>
            </w:r>
          </w:p>
        </w:tc>
        <w:tc>
          <w:p>
            <w:pPr>
              <w:pStyle w:val="Compact"/>
              <w:jc w:val="left"/>
            </w:pPr>
            <w:r>
              <w:t xml:space="preserve">0.0106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Sierra Leone</w:t>
            </w:r>
          </w:p>
        </w:tc>
        <w:tc>
          <w:p>
            <w:pPr>
              <w:pStyle w:val="Compact"/>
              <w:jc w:val="left"/>
            </w:pPr>
            <w:r>
              <w:t xml:space="preserve">0.0078</w:t>
            </w:r>
          </w:p>
        </w:tc>
        <w:tc>
          <w:p>
            <w:pPr>
              <w:pStyle w:val="Compact"/>
              <w:jc w:val="left"/>
            </w:pPr>
            <w:r>
              <w:t xml:space="preserve">0.0045</w:t>
            </w:r>
          </w:p>
        </w:tc>
        <w:tc>
          <w:p>
            <w:pPr>
              <w:pStyle w:val="Compact"/>
              <w:jc w:val="left"/>
            </w:pPr>
            <w:r>
              <w:t xml:space="preserve">0.0105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Zimbabwe</w:t>
            </w:r>
          </w:p>
        </w:tc>
        <w:tc>
          <w:p>
            <w:pPr>
              <w:pStyle w:val="Compact"/>
              <w:jc w:val="left"/>
            </w:pPr>
            <w:r>
              <w:t xml:space="preserve">0.0062</w:t>
            </w:r>
          </w:p>
        </w:tc>
        <w:tc>
          <w:p>
            <w:pPr>
              <w:pStyle w:val="Compact"/>
              <w:jc w:val="left"/>
            </w:pPr>
            <w:r>
              <w:t xml:space="preserve">0.0033</w:t>
            </w:r>
          </w:p>
        </w:tc>
        <w:tc>
          <w:p>
            <w:pPr>
              <w:pStyle w:val="Compact"/>
              <w:jc w:val="left"/>
            </w:pPr>
            <w:r>
              <w:t xml:space="preserve">0.0091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left"/>
            </w:pPr>
            <w:r>
              <w:t xml:space="preserve">0.0058</w:t>
            </w:r>
          </w:p>
        </w:tc>
        <w:tc>
          <w:p>
            <w:pPr>
              <w:pStyle w:val="Compact"/>
              <w:jc w:val="left"/>
            </w:pPr>
            <w:r>
              <w:t xml:space="preserve">0.0032</w:t>
            </w:r>
          </w:p>
        </w:tc>
        <w:tc>
          <w:p>
            <w:pPr>
              <w:pStyle w:val="Compact"/>
              <w:jc w:val="left"/>
            </w:pPr>
            <w:r>
              <w:t xml:space="preserve">0.0095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left"/>
            </w:pPr>
            <w:r>
              <w:t xml:space="preserve">0.0045</w:t>
            </w:r>
          </w:p>
        </w:tc>
        <w:tc>
          <w:p>
            <w:pPr>
              <w:pStyle w:val="Compact"/>
              <w:jc w:val="left"/>
            </w:pPr>
            <w:r>
              <w:t xml:space="preserve">0.0034</w:t>
            </w:r>
          </w:p>
        </w:tc>
        <w:tc>
          <w:p>
            <w:pPr>
              <w:pStyle w:val="Compact"/>
              <w:jc w:val="left"/>
            </w:pPr>
            <w:r>
              <w:t xml:space="preserve">0.0071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Ethiopia</w:t>
            </w:r>
          </w:p>
        </w:tc>
        <w:tc>
          <w:p>
            <w:pPr>
              <w:pStyle w:val="Compact"/>
              <w:jc w:val="left"/>
            </w:pPr>
            <w:r>
              <w:t xml:space="preserve">0.0039</w:t>
            </w:r>
          </w:p>
        </w:tc>
        <w:tc>
          <w:p>
            <w:pPr>
              <w:pStyle w:val="Compact"/>
              <w:jc w:val="left"/>
            </w:pPr>
            <w:r>
              <w:t xml:space="preserve">0.0031</w:t>
            </w:r>
          </w:p>
        </w:tc>
        <w:tc>
          <w:p>
            <w:pPr>
              <w:pStyle w:val="Compact"/>
              <w:jc w:val="left"/>
            </w:pPr>
            <w:r>
              <w:t xml:space="preserve">0.0042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United Republic of Tanzania</w:t>
            </w:r>
          </w:p>
        </w:tc>
        <w:tc>
          <w:p>
            <w:pPr>
              <w:pStyle w:val="Compact"/>
              <w:jc w:val="left"/>
            </w:pPr>
            <w:r>
              <w:t xml:space="preserve">0.0039</w:t>
            </w:r>
          </w:p>
        </w:tc>
        <w:tc>
          <w:p>
            <w:pPr>
              <w:pStyle w:val="Compact"/>
              <w:jc w:val="left"/>
            </w:pPr>
            <w:r>
              <w:t xml:space="preserve">0.0031</w:t>
            </w:r>
          </w:p>
        </w:tc>
        <w:tc>
          <w:p>
            <w:pPr>
              <w:pStyle w:val="Compact"/>
              <w:jc w:val="left"/>
            </w:pPr>
            <w:r>
              <w:t xml:space="preserve">0.0048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Mozambique</w:t>
            </w:r>
          </w:p>
        </w:tc>
        <w:tc>
          <w:p>
            <w:pPr>
              <w:pStyle w:val="Compact"/>
              <w:jc w:val="left"/>
            </w:pPr>
            <w:r>
              <w:t xml:space="preserve">0.0034</w:t>
            </w:r>
          </w:p>
        </w:tc>
        <w:tc>
          <w:p>
            <w:pPr>
              <w:pStyle w:val="Compact"/>
              <w:jc w:val="left"/>
            </w:pPr>
            <w:r>
              <w:t xml:space="preserve">0.0011</w:t>
            </w:r>
          </w:p>
        </w:tc>
        <w:tc>
          <w:p>
            <w:pPr>
              <w:pStyle w:val="Compact"/>
              <w:jc w:val="left"/>
            </w:pPr>
            <w:r>
              <w:t xml:space="preserve">0.0056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left"/>
            </w:pPr>
            <w:r>
              <w:t xml:space="preserve">0.0027</w:t>
            </w:r>
          </w:p>
        </w:tc>
        <w:tc>
          <w:p>
            <w:pPr>
              <w:pStyle w:val="Compact"/>
              <w:jc w:val="left"/>
            </w:pPr>
            <w:r>
              <w:t xml:space="preserve">0.0013</w:t>
            </w:r>
          </w:p>
        </w:tc>
        <w:tc>
          <w:p>
            <w:pPr>
              <w:pStyle w:val="Compact"/>
              <w:jc w:val="left"/>
            </w:pPr>
            <w:r>
              <w:t xml:space="preserve">0.0055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Malawi</w:t>
            </w:r>
          </w:p>
        </w:tc>
        <w:tc>
          <w:p>
            <w:pPr>
              <w:pStyle w:val="Compact"/>
              <w:jc w:val="left"/>
            </w:pPr>
            <w:r>
              <w:t xml:space="preserve">0.0022</w:t>
            </w:r>
          </w:p>
        </w:tc>
        <w:tc>
          <w:p>
            <w:pPr>
              <w:pStyle w:val="Compact"/>
              <w:jc w:val="left"/>
            </w:pPr>
            <w:r>
              <w:t xml:space="preserve">0.0011</w:t>
            </w:r>
          </w:p>
        </w:tc>
        <w:tc>
          <w:p>
            <w:pPr>
              <w:pStyle w:val="Compact"/>
              <w:jc w:val="left"/>
            </w:pPr>
            <w:r>
              <w:t xml:space="preserve">0.0042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Cape Verde</w:t>
            </w:r>
          </w:p>
        </w:tc>
        <w:tc>
          <w:p>
            <w:pPr>
              <w:pStyle w:val="Compact"/>
              <w:jc w:val="left"/>
            </w:pPr>
            <w:r>
              <w:t xml:space="preserve">0.0020</w:t>
            </w:r>
          </w:p>
        </w:tc>
        <w:tc>
          <w:p>
            <w:pPr>
              <w:pStyle w:val="Compact"/>
              <w:jc w:val="left"/>
            </w:pPr>
            <w:r>
              <w:t xml:space="preserve">0.0010</w:t>
            </w:r>
          </w:p>
        </w:tc>
        <w:tc>
          <w:p>
            <w:pPr>
              <w:pStyle w:val="Compact"/>
              <w:jc w:val="left"/>
            </w:pPr>
            <w:r>
              <w:t xml:space="preserve">0.0032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Sudan</w:t>
            </w:r>
          </w:p>
        </w:tc>
        <w:tc>
          <w:p>
            <w:pPr>
              <w:pStyle w:val="Compact"/>
              <w:jc w:val="left"/>
            </w:pPr>
            <w:r>
              <w:t xml:space="preserve">0.0009</w:t>
            </w:r>
          </w:p>
        </w:tc>
        <w:tc>
          <w:p>
            <w:pPr>
              <w:pStyle w:val="Compact"/>
              <w:jc w:val="left"/>
            </w:pPr>
            <w:r>
              <w:t xml:space="preserve">0.0009</w:t>
            </w:r>
          </w:p>
        </w:tc>
        <w:tc>
          <w:p>
            <w:pPr>
              <w:pStyle w:val="Compact"/>
              <w:jc w:val="left"/>
            </w:pPr>
            <w:r>
              <w:t xml:space="preserve">0.0032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Lesotho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Sao Tome and Principe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</w:tbl>
    <w:p>
      <w:pPr>
        <w:pStyle w:val="Heading3"/>
      </w:pPr>
      <w:bookmarkStart w:id="130" w:name="cumulative-deaths"/>
      <w:bookmarkEnd w:id="130"/>
      <w:r>
        <w:t xml:space="preserve">Cumulative deaths</w:t>
      </w:r>
    </w:p>
    <w:p>
      <w:pPr>
        <w:pStyle w:val="FirstParagraph"/>
      </w:pPr>
      <w:r>
        <w:t xml:space="preserve"> 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Cumulative deaths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right"/>
            </w:pPr>
            <w:r>
              <w:t xml:space="preserve">130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Democratic Republic of the Congo</w:t>
            </w:r>
          </w:p>
        </w:tc>
        <w:tc>
          <w:p>
            <w:pPr>
              <w:pStyle w:val="Compact"/>
              <w:jc w:val="right"/>
            </w:pPr>
            <w:r>
              <w:t xml:space="preserve">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Africa</w:t>
            </w:r>
          </w:p>
        </w:tc>
        <w:tc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right"/>
            </w:pPr>
            <w:r>
              <w:t xml:space="preserve">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</w:t>
            </w:r>
          </w:p>
        </w:tc>
        <w:tc>
          <w:p>
            <w:pPr>
              <w:pStyle w:val="Compact"/>
              <w:jc w:val="righ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Mauritius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Ghana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Kenya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Mali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Nigeria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Liberia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Togo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Côte d’Ivoire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Senegal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Cabo Verde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Ethiopia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Gabon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Gambia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Mauritania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United Republic of Tanzania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Zambia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Zimbabwe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Equatorial Guinea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Eritrea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Eswatini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Guinea-Bissau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Lesotho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Madagascar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Malawi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Mozambique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Namibia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Rwanda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Sao Tome and Principe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Seychelles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Sierra Leone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Sudan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Uganda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Heading3"/>
      </w:pPr>
      <w:bookmarkStart w:id="131" w:name="cumulative-deaths-per-10000-populations"/>
      <w:bookmarkEnd w:id="131"/>
      <w:r>
        <w:t xml:space="preserve">Cumulative deaths per 10,000 populations</w:t>
      </w:r>
    </w:p>
    <w:p>
      <w:pPr>
        <w:pStyle w:val="FirstParagraph"/>
      </w:pPr>
      <w:r>
        <w:t xml:space="preserve"> 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Cumulative deaths per 10k pop.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Mauritius</w:t>
            </w:r>
          </w:p>
        </w:tc>
        <w:tc>
          <w:p>
            <w:pPr>
              <w:pStyle w:val="Compact"/>
              <w:jc w:val="right"/>
            </w:pPr>
            <w:r>
              <w:t xml:space="preserve">0.0553227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right"/>
            </w:pPr>
            <w:r>
              <w:t xml:space="preserve">0.0307849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Cabo Verde</w:t>
            </w:r>
          </w:p>
        </w:tc>
        <w:tc>
          <w:p>
            <w:pPr>
              <w:pStyle w:val="Compact"/>
              <w:jc w:val="right"/>
            </w:pPr>
            <w:r>
              <w:t xml:space="preserve">0.0183902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right"/>
            </w:pPr>
            <w:r>
              <w:t xml:space="preserve">0.0095340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right"/>
            </w:pPr>
            <w:r>
              <w:t xml:space="preserve">0.0075943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Liberia</w:t>
            </w:r>
          </w:p>
        </w:tc>
        <w:tc>
          <w:p>
            <w:pPr>
              <w:pStyle w:val="Compact"/>
              <w:jc w:val="right"/>
            </w:pPr>
            <w:r>
              <w:t xml:space="preserve">0.0062254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Gabon</w:t>
            </w:r>
          </w:p>
        </w:tc>
        <w:tc>
          <w:p>
            <w:pPr>
              <w:pStyle w:val="Compact"/>
              <w:jc w:val="right"/>
            </w:pPr>
            <w:r>
              <w:t xml:space="preserve">0.0047186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right"/>
            </w:pPr>
            <w:r>
              <w:t xml:space="preserve">0.0044363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Gambia</w:t>
            </w:r>
          </w:p>
        </w:tc>
        <w:tc>
          <w:p>
            <w:pPr>
              <w:pStyle w:val="Compact"/>
              <w:jc w:val="right"/>
            </w:pPr>
            <w:r>
              <w:t xml:space="preserve">0.0043858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Togo</w:t>
            </w:r>
          </w:p>
        </w:tc>
        <w:tc>
          <w:p>
            <w:pPr>
              <w:pStyle w:val="Compact"/>
              <w:jc w:val="right"/>
            </w:pPr>
            <w:r>
              <w:t xml:space="preserve">0.0038027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right"/>
            </w:pPr>
            <w:r>
              <w:t xml:space="preserve">0.0035691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</w:t>
            </w:r>
          </w:p>
        </w:tc>
        <w:tc>
          <w:p>
            <w:pPr>
              <w:pStyle w:val="Compact"/>
              <w:jc w:val="right"/>
            </w:pPr>
            <w:r>
              <w:t xml:space="preserve">0.0035646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Mauritania</w:t>
            </w:r>
          </w:p>
        </w:tc>
        <w:tc>
          <w:p>
            <w:pPr>
              <w:pStyle w:val="Compact"/>
              <w:jc w:val="right"/>
            </w:pPr>
            <w:r>
              <w:t xml:space="preserve">0.0022710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Democratic Republic of the Congo</w:t>
            </w:r>
          </w:p>
        </w:tc>
        <w:tc>
          <w:p>
            <w:pPr>
              <w:pStyle w:val="Compact"/>
              <w:jc w:val="right"/>
            </w:pPr>
            <w:r>
              <w:t xml:space="preserve">0.0021411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Mali</w:t>
            </w:r>
          </w:p>
        </w:tc>
        <w:tc>
          <w:p>
            <w:pPr>
              <w:pStyle w:val="Compact"/>
              <w:jc w:val="right"/>
            </w:pPr>
            <w:r>
              <w:t xml:space="preserve">0.0020967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Africa</w:t>
            </w:r>
          </w:p>
        </w:tc>
        <w:tc>
          <w:p>
            <w:pPr>
              <w:pStyle w:val="Compact"/>
              <w:jc w:val="right"/>
            </w:pPr>
            <w:r>
              <w:t xml:space="preserve">0.0019038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Ghana</w:t>
            </w:r>
          </w:p>
        </w:tc>
        <w:tc>
          <w:p>
            <w:pPr>
              <w:pStyle w:val="Compact"/>
              <w:jc w:val="right"/>
            </w:pPr>
            <w:r>
              <w:t xml:space="preserve">0.0016797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Senegal</w:t>
            </w:r>
          </w:p>
        </w:tc>
        <w:tc>
          <w:p>
            <w:pPr>
              <w:pStyle w:val="Compact"/>
              <w:jc w:val="right"/>
            </w:pPr>
            <w:r>
              <w:t xml:space="preserve">0.0012615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Cote d’Ivoire</w:t>
            </w:r>
          </w:p>
        </w:tc>
        <w:tc>
          <w:p>
            <w:pPr>
              <w:pStyle w:val="Compact"/>
              <w:jc w:val="right"/>
            </w:pPr>
            <w:r>
              <w:t xml:space="preserve">0.0007978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Kenya</w:t>
            </w:r>
          </w:p>
        </w:tc>
        <w:tc>
          <w:p>
            <w:pPr>
              <w:pStyle w:val="Compact"/>
              <w:jc w:val="right"/>
            </w:pPr>
            <w:r>
              <w:t xml:space="preserve">0.0007783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Zimbabwe</w:t>
            </w:r>
          </w:p>
        </w:tc>
        <w:tc>
          <w:p>
            <w:pPr>
              <w:pStyle w:val="Compact"/>
              <w:jc w:val="right"/>
            </w:pPr>
            <w:r>
              <w:t xml:space="preserve">0.0006926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right"/>
            </w:pPr>
            <w:r>
              <w:t xml:space="preserve">0.0006491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Zambia</w:t>
            </w:r>
          </w:p>
        </w:tc>
        <w:tc>
          <w:p>
            <w:pPr>
              <w:pStyle w:val="Compact"/>
              <w:jc w:val="right"/>
            </w:pPr>
            <w:r>
              <w:t xml:space="preserve">0.0005763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Nigeria</w:t>
            </w:r>
          </w:p>
        </w:tc>
        <w:tc>
          <w:p>
            <w:pPr>
              <w:pStyle w:val="Compact"/>
              <w:jc w:val="right"/>
            </w:pPr>
            <w:r>
              <w:t xml:space="preserve">0.0002042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United Republic of Tanzania</w:t>
            </w:r>
          </w:p>
        </w:tc>
        <w:tc>
          <w:p>
            <w:pPr>
              <w:pStyle w:val="Compact"/>
              <w:jc w:val="right"/>
            </w:pPr>
            <w:r>
              <w:t xml:space="preserve">0.0001776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Ethiopia</w:t>
            </w:r>
          </w:p>
        </w:tc>
        <w:tc>
          <w:p>
            <w:pPr>
              <w:pStyle w:val="Compact"/>
              <w:jc w:val="right"/>
            </w:pPr>
            <w:r>
              <w:t xml:space="preserve">0.0000916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Equatorial Guinea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Eritrea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Eswatini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Guinea-Bissau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Lesotho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Madagascar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Malawi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Mozambique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Namibia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Rwanda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Sao Tome and Principe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Seychelles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Sierra Leone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Sudan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Uganda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>
      <w:pPr>
        <w:pStyle w:val="Heading3"/>
      </w:pPr>
      <w:bookmarkStart w:id="132" w:name="doubling-time-incidence"/>
      <w:bookmarkEnd w:id="132"/>
      <w:r>
        <w:t xml:space="preserve">Doubling time (incidence)</w:t>
      </w:r>
    </w:p>
    <w:p>
      <w:pPr>
        <w:pStyle w:val="FirstParagraph"/>
      </w:pPr>
      <w:r>
        <w:t xml:space="preserve"> 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Incidence doubling time (days)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ci.low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ci.upp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 Bissau</w:t>
            </w:r>
          </w:p>
        </w:tc>
        <w:tc>
          <w:p>
            <w:pPr>
              <w:pStyle w:val="Compact"/>
              <w:jc w:val="left"/>
            </w:pPr>
            <w:r>
              <w:t xml:space="preserve">2.2</w:t>
            </w:r>
          </w:p>
        </w:tc>
        <w:tc>
          <w:p>
            <w:pPr>
              <w:pStyle w:val="Compact"/>
              <w:jc w:val="left"/>
            </w:pPr>
            <w:r>
              <w:t xml:space="preserve">2.1</w:t>
            </w:r>
          </w:p>
        </w:tc>
        <w:tc>
          <w:p>
            <w:pPr>
              <w:pStyle w:val="Compact"/>
              <w:jc w:val="left"/>
            </w:pPr>
            <w:r>
              <w:t xml:space="preserve">3.3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left"/>
            </w:pPr>
            <w:r>
              <w:t xml:space="preserve">2.5</w:t>
            </w:r>
          </w:p>
        </w:tc>
        <w:tc>
          <w:p>
            <w:pPr>
              <w:pStyle w:val="Compact"/>
              <w:jc w:val="left"/>
            </w:pPr>
            <w:r>
              <w:t xml:space="preserve">1.6</w:t>
            </w:r>
          </w:p>
        </w:tc>
        <w:tc>
          <w:p>
            <w:pPr>
              <w:pStyle w:val="Compact"/>
              <w:jc w:val="left"/>
            </w:pPr>
            <w:r>
              <w:t xml:space="preserve">2.9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Guinea</w:t>
            </w:r>
          </w:p>
        </w:tc>
        <w:tc>
          <w:p>
            <w:pPr>
              <w:pStyle w:val="Compact"/>
              <w:jc w:val="left"/>
            </w:pPr>
            <w:r>
              <w:t xml:space="preserve">2.5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2.7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</w:t>
            </w:r>
          </w:p>
        </w:tc>
        <w:tc>
          <w:p>
            <w:pPr>
              <w:pStyle w:val="Compact"/>
              <w:jc w:val="left"/>
            </w:pPr>
            <w:r>
              <w:t xml:space="preserve">2.5</w:t>
            </w:r>
          </w:p>
        </w:tc>
        <w:tc>
          <w:p>
            <w:pPr>
              <w:pStyle w:val="Compact"/>
              <w:jc w:val="left"/>
            </w:pPr>
            <w:r>
              <w:t xml:space="preserve">2.3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Kenya</w:t>
            </w:r>
          </w:p>
        </w:tc>
        <w:tc>
          <w:p>
            <w:pPr>
              <w:pStyle w:val="Compact"/>
              <w:jc w:val="left"/>
            </w:pPr>
            <w:r>
              <w:t xml:space="preserve">2.8</w:t>
            </w:r>
          </w:p>
        </w:tc>
        <w:tc>
          <w:p>
            <w:pPr>
              <w:pStyle w:val="Compact"/>
              <w:jc w:val="left"/>
            </w:pPr>
            <w:r>
              <w:t xml:space="preserve">2.6</w:t>
            </w:r>
          </w:p>
        </w:tc>
        <w:tc>
          <w:p>
            <w:pPr>
              <w:pStyle w:val="Compact"/>
              <w:jc w:val="left"/>
            </w:pPr>
            <w:r>
              <w:t xml:space="preserve">3.4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Eritrea</w:t>
            </w:r>
          </w:p>
        </w:tc>
        <w:tc>
          <w:p>
            <w:pPr>
              <w:pStyle w:val="Compact"/>
              <w:jc w:val="left"/>
            </w:pPr>
            <w:r>
              <w:t xml:space="preserve">3.1</w:t>
            </w:r>
          </w:p>
        </w:tc>
        <w:tc>
          <w:p>
            <w:pPr>
              <w:pStyle w:val="Compact"/>
              <w:jc w:val="left"/>
            </w:pPr>
            <w:r>
              <w:t xml:space="preserve">2.1</w:t>
            </w:r>
          </w:p>
        </w:tc>
        <w:tc>
          <w:p>
            <w:pPr>
              <w:pStyle w:val="Compact"/>
              <w:jc w:val="left"/>
            </w:pPr>
            <w:r>
              <w:t xml:space="preserve">5.1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Liberia</w:t>
            </w:r>
          </w:p>
        </w:tc>
        <w:tc>
          <w:p>
            <w:pPr>
              <w:pStyle w:val="Compact"/>
              <w:jc w:val="left"/>
            </w:pPr>
            <w:r>
              <w:t xml:space="preserve">3.3</w:t>
            </w:r>
          </w:p>
        </w:tc>
        <w:tc>
          <w:p>
            <w:pPr>
              <w:pStyle w:val="Compact"/>
              <w:jc w:val="left"/>
            </w:pPr>
            <w:r>
              <w:t xml:space="preserve">2.4</w:t>
            </w:r>
          </w:p>
        </w:tc>
        <w:tc>
          <w:p>
            <w:pPr>
              <w:pStyle w:val="Compact"/>
              <w:jc w:val="left"/>
            </w:pPr>
            <w:r>
              <w:t xml:space="preserve">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left"/>
            </w:pPr>
            <w:r>
              <w:t xml:space="preserve">3.7</w:t>
            </w:r>
          </w:p>
        </w:tc>
        <w:tc>
          <w:p>
            <w:pPr>
              <w:pStyle w:val="Compact"/>
              <w:jc w:val="left"/>
            </w:pPr>
            <w:r>
              <w:t xml:space="preserve">2.4</w:t>
            </w:r>
          </w:p>
        </w:tc>
        <w:tc>
          <w:p>
            <w:pPr>
              <w:pStyle w:val="Compact"/>
              <w:jc w:val="left"/>
            </w:pPr>
            <w:r>
              <w:t xml:space="preserve">4.6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Gabon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  <w:tc>
          <w:p>
            <w:pPr>
              <w:pStyle w:val="Compact"/>
              <w:jc w:val="left"/>
            </w:pPr>
            <w:r>
              <w:t xml:space="preserve">3.4</w:t>
            </w:r>
          </w:p>
        </w:tc>
        <w:tc>
          <w:p>
            <w:pPr>
              <w:pStyle w:val="Compact"/>
              <w:jc w:val="left"/>
            </w:pPr>
            <w:r>
              <w:t xml:space="preserve">6.8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left"/>
            </w:pPr>
            <w:r>
              <w:t xml:space="preserve">4.8</w:t>
            </w:r>
          </w:p>
        </w:tc>
        <w:tc>
          <w:p>
            <w:pPr>
              <w:pStyle w:val="Compact"/>
              <w:jc w:val="left"/>
            </w:pPr>
            <w:r>
              <w:t xml:space="preserve">4.6</w:t>
            </w:r>
          </w:p>
        </w:tc>
        <w:tc>
          <w:p>
            <w:pPr>
              <w:pStyle w:val="Compact"/>
              <w:jc w:val="left"/>
            </w:pPr>
            <w:r>
              <w:t xml:space="preserve">5.1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Zambia</w:t>
            </w:r>
          </w:p>
        </w:tc>
        <w:tc>
          <w:p>
            <w:pPr>
              <w:pStyle w:val="Compact"/>
              <w:jc w:val="left"/>
            </w:pPr>
            <w:r>
              <w:t xml:space="preserve">5.4</w:t>
            </w:r>
          </w:p>
        </w:tc>
        <w:tc>
          <w:p>
            <w:pPr>
              <w:pStyle w:val="Compact"/>
              <w:jc w:val="left"/>
            </w:pPr>
            <w:r>
              <w:t xml:space="preserve">3.9</w:t>
            </w:r>
          </w:p>
        </w:tc>
        <w:tc>
          <w:p>
            <w:pPr>
              <w:pStyle w:val="Compact"/>
              <w:jc w:val="left"/>
            </w:pPr>
            <w:r>
              <w:t xml:space="preserve">6.9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left"/>
            </w:pPr>
            <w:r>
              <w:t xml:space="preserve">5.6</w:t>
            </w:r>
          </w:p>
        </w:tc>
        <w:tc>
          <w:p>
            <w:pPr>
              <w:pStyle w:val="Compact"/>
              <w:jc w:val="left"/>
            </w:pPr>
            <w:r>
              <w:t xml:space="preserve">3.8</w:t>
            </w:r>
          </w:p>
        </w:tc>
        <w:tc>
          <w:p>
            <w:pPr>
              <w:pStyle w:val="Compact"/>
              <w:jc w:val="left"/>
            </w:pPr>
            <w:r>
              <w:t xml:space="preserve">8.1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Mauritius</w:t>
            </w:r>
          </w:p>
        </w:tc>
        <w:tc>
          <w:p>
            <w:pPr>
              <w:pStyle w:val="Compact"/>
              <w:jc w:val="left"/>
            </w:pPr>
            <w:r>
              <w:t xml:space="preserve">6.1</w:t>
            </w:r>
          </w:p>
        </w:tc>
        <w:tc>
          <w:p>
            <w:pPr>
              <w:pStyle w:val="Compact"/>
              <w:jc w:val="left"/>
            </w:pPr>
            <w:r>
              <w:t xml:space="preserve">5.7</w:t>
            </w:r>
          </w:p>
        </w:tc>
        <w:tc>
          <w:p>
            <w:pPr>
              <w:pStyle w:val="Compact"/>
              <w:jc w:val="left"/>
            </w:pPr>
            <w:r>
              <w:t xml:space="preserve">6.6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Mali</w:t>
            </w:r>
          </w:p>
        </w:tc>
        <w:tc>
          <w:p>
            <w:pPr>
              <w:pStyle w:val="Compact"/>
              <w:jc w:val="left"/>
            </w:pPr>
            <w:r>
              <w:t xml:space="preserve">6.3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Madagascar</w:t>
            </w:r>
          </w:p>
        </w:tc>
        <w:tc>
          <w:p>
            <w:pPr>
              <w:pStyle w:val="Compact"/>
              <w:jc w:val="left"/>
            </w:pPr>
            <w:r>
              <w:t xml:space="preserve">6.6</w:t>
            </w:r>
          </w:p>
        </w:tc>
        <w:tc>
          <w:p>
            <w:pPr>
              <w:pStyle w:val="Compact"/>
              <w:jc w:val="left"/>
            </w:pPr>
            <w:r>
              <w:t xml:space="preserve">5.7</w:t>
            </w:r>
          </w:p>
        </w:tc>
        <w:tc>
          <w:p>
            <w:pPr>
              <w:pStyle w:val="Compact"/>
              <w:jc w:val="left"/>
            </w:pPr>
            <w:r>
              <w:t xml:space="preserve">7.7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Ethiopia</w:t>
            </w:r>
          </w:p>
        </w:tc>
        <w:tc>
          <w:p>
            <w:pPr>
              <w:pStyle w:val="Compact"/>
              <w:jc w:val="left"/>
            </w:pPr>
            <w:r>
              <w:t xml:space="preserve">6.8</w:t>
            </w:r>
          </w:p>
        </w:tc>
        <w:tc>
          <w:p>
            <w:pPr>
              <w:pStyle w:val="Compact"/>
              <w:jc w:val="left"/>
            </w:pPr>
            <w:r>
              <w:t xml:space="preserve">5.3</w:t>
            </w:r>
          </w:p>
        </w:tc>
        <w:tc>
          <w:p>
            <w:pPr>
              <w:pStyle w:val="Compact"/>
              <w:jc w:val="left"/>
            </w:pPr>
            <w:r>
              <w:t xml:space="preserve">8.9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Democratic Republic of the Congo</w:t>
            </w:r>
          </w:p>
        </w:tc>
        <w:tc>
          <w:p>
            <w:pPr>
              <w:pStyle w:val="Compact"/>
              <w:jc w:val="left"/>
            </w:pPr>
            <w:r>
              <w:t xml:space="preserve">7.1</w:t>
            </w:r>
          </w:p>
        </w:tc>
        <w:tc>
          <w:p>
            <w:pPr>
              <w:pStyle w:val="Compact"/>
              <w:jc w:val="left"/>
            </w:pPr>
            <w:r>
              <w:t xml:space="preserve">6.6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left"/>
            </w:pPr>
            <w:r>
              <w:t xml:space="preserve">8.3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Zimbabwe</w:t>
            </w:r>
          </w:p>
        </w:tc>
        <w:tc>
          <w:p>
            <w:pPr>
              <w:pStyle w:val="Compact"/>
              <w:jc w:val="left"/>
            </w:pPr>
            <w:r>
              <w:t xml:space="preserve">8.3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  <w:tc>
          <w:p>
            <w:pPr>
              <w:pStyle w:val="Compact"/>
              <w:jc w:val="left"/>
            </w:pPr>
            <w:r>
              <w:t xml:space="preserve">28.2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Togo</w:t>
            </w:r>
          </w:p>
        </w:tc>
        <w:tc>
          <w:p>
            <w:pPr>
              <w:pStyle w:val="Compact"/>
              <w:jc w:val="left"/>
            </w:pPr>
            <w:r>
              <w:t xml:space="preserve">10.7</w:t>
            </w:r>
          </w:p>
        </w:tc>
        <w:tc>
          <w:p>
            <w:pPr>
              <w:pStyle w:val="Compact"/>
              <w:jc w:val="left"/>
            </w:pPr>
            <w:r>
              <w:t xml:space="preserve">8.4</w:t>
            </w:r>
          </w:p>
        </w:tc>
        <w:tc>
          <w:p>
            <w:pPr>
              <w:pStyle w:val="Compact"/>
              <w:jc w:val="left"/>
            </w:pPr>
            <w:r>
              <w:t xml:space="preserve">18.5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United Republic of Tanzania</w:t>
            </w:r>
          </w:p>
        </w:tc>
        <w:tc>
          <w:p>
            <w:pPr>
              <w:pStyle w:val="Compact"/>
              <w:jc w:val="left"/>
            </w:pPr>
            <w:r>
              <w:t xml:space="preserve">10.7</w:t>
            </w:r>
          </w:p>
        </w:tc>
        <w:tc>
          <w:p>
            <w:pPr>
              <w:pStyle w:val="Compact"/>
              <w:jc w:val="left"/>
            </w:pPr>
            <w:r>
              <w:t xml:space="preserve">6.3</w:t>
            </w:r>
          </w:p>
        </w:tc>
        <w:tc>
          <w:p>
            <w:pPr>
              <w:pStyle w:val="Compact"/>
              <w:jc w:val="left"/>
            </w:pPr>
            <w:r>
              <w:t xml:space="preserve">13.9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Senegal</w:t>
            </w:r>
          </w:p>
        </w:tc>
        <w:tc>
          <w:p>
            <w:pPr>
              <w:pStyle w:val="Compact"/>
              <w:jc w:val="left"/>
            </w:pPr>
            <w:r>
              <w:t xml:space="preserve">10.9</w:t>
            </w:r>
          </w:p>
        </w:tc>
        <w:tc>
          <w:p>
            <w:pPr>
              <w:pStyle w:val="Compact"/>
              <w:jc w:val="left"/>
            </w:pPr>
            <w:r>
              <w:t xml:space="preserve">9.7</w:t>
            </w:r>
          </w:p>
        </w:tc>
        <w:tc>
          <w:p>
            <w:pPr>
              <w:pStyle w:val="Compact"/>
              <w:jc w:val="left"/>
            </w:pPr>
            <w:r>
              <w:t xml:space="preserve">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Cote d’Ivoire</w:t>
            </w:r>
          </w:p>
        </w:tc>
        <w:tc>
          <w:p>
            <w:pPr>
              <w:pStyle w:val="Compact"/>
              <w:jc w:val="left"/>
            </w:pPr>
            <w:r>
              <w:t xml:space="preserve">12.3</w:t>
            </w:r>
          </w:p>
        </w:tc>
        <w:tc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p>
            <w:pPr>
              <w:pStyle w:val="Compact"/>
              <w:jc w:val="left"/>
            </w:pPr>
            <w:r>
              <w:t xml:space="preserve">12.6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Namibia</w:t>
            </w:r>
          </w:p>
        </w:tc>
        <w:tc>
          <w:p>
            <w:pPr>
              <w:pStyle w:val="Compact"/>
              <w:jc w:val="left"/>
            </w:pPr>
            <w:r>
              <w:t xml:space="preserve">12.9</w:t>
            </w:r>
          </w:p>
        </w:tc>
        <w:tc>
          <w:p>
            <w:pPr>
              <w:pStyle w:val="Compact"/>
              <w:jc w:val="left"/>
            </w:pPr>
            <w:r>
              <w:t xml:space="preserve">6.7</w:t>
            </w:r>
          </w:p>
        </w:tc>
        <w:tc>
          <w:p>
            <w:pPr>
              <w:pStyle w:val="Compact"/>
              <w:jc w:val="left"/>
            </w:pPr>
            <w:r>
              <w:t xml:space="preserve">19.5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Rwanda</w:t>
            </w:r>
          </w:p>
        </w:tc>
        <w:tc>
          <w:p>
            <w:pPr>
              <w:pStyle w:val="Compact"/>
              <w:jc w:val="left"/>
            </w:pPr>
            <w:r>
              <w:t xml:space="preserve">12.9</w:t>
            </w:r>
          </w:p>
        </w:tc>
        <w:tc>
          <w:p>
            <w:pPr>
              <w:pStyle w:val="Compact"/>
              <w:jc w:val="left"/>
            </w:pPr>
            <w:r>
              <w:t xml:space="preserve">10.6</w:t>
            </w:r>
          </w:p>
        </w:tc>
        <w:tc>
          <w:p>
            <w:pPr>
              <w:pStyle w:val="Compact"/>
              <w:jc w:val="left"/>
            </w:pPr>
            <w:r>
              <w:t xml:space="preserve">18.3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Uganda</w:t>
            </w:r>
          </w:p>
        </w:tc>
        <w:tc>
          <w:p>
            <w:pPr>
              <w:pStyle w:val="Compact"/>
              <w:jc w:val="left"/>
            </w:pPr>
            <w:r>
              <w:t xml:space="preserve">12.9</w:t>
            </w:r>
          </w:p>
        </w:tc>
        <w:tc>
          <w:p>
            <w:pPr>
              <w:pStyle w:val="Compact"/>
              <w:jc w:val="left"/>
            </w:pPr>
            <w:r>
              <w:t xml:space="preserve">10.2</w:t>
            </w:r>
          </w:p>
        </w:tc>
        <w:tc>
          <w:p>
            <w:pPr>
              <w:pStyle w:val="Compact"/>
              <w:jc w:val="left"/>
            </w:pPr>
            <w:r>
              <w:t xml:space="preserve">19.9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left"/>
            </w:pPr>
            <w:r>
              <w:t xml:space="preserve">15.8</w:t>
            </w:r>
          </w:p>
        </w:tc>
        <w:tc>
          <w:p>
            <w:pPr>
              <w:pStyle w:val="Compact"/>
              <w:jc w:val="left"/>
            </w:pPr>
            <w:r>
              <w:t xml:space="preserve">14.3</w:t>
            </w:r>
          </w:p>
        </w:tc>
        <w:tc>
          <w:p>
            <w:pPr>
              <w:pStyle w:val="Compact"/>
              <w:jc w:val="left"/>
            </w:pPr>
            <w:r>
              <w:t xml:space="preserve">19.6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Ghana</w:t>
            </w:r>
          </w:p>
        </w:tc>
        <w:tc>
          <w:p>
            <w:pPr>
              <w:pStyle w:val="Compact"/>
              <w:jc w:val="left"/>
            </w:pPr>
            <w:r>
              <w:t xml:space="preserve">16.2</w:t>
            </w:r>
          </w:p>
        </w:tc>
        <w:tc>
          <w:p>
            <w:pPr>
              <w:pStyle w:val="Compact"/>
              <w:jc w:val="left"/>
            </w:pPr>
            <w:r>
              <w:t xml:space="preserve">13.5</w:t>
            </w:r>
          </w:p>
        </w:tc>
        <w:tc>
          <w:p>
            <w:pPr>
              <w:pStyle w:val="Compact"/>
              <w:jc w:val="left"/>
            </w:pPr>
            <w:r>
              <w:t xml:space="preserve">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Africa</w:t>
            </w:r>
          </w:p>
        </w:tc>
        <w:tc>
          <w:p>
            <w:pPr>
              <w:pStyle w:val="Compact"/>
              <w:jc w:val="left"/>
            </w:pPr>
            <w:r>
              <w:t xml:space="preserve">18.9</w:t>
            </w:r>
          </w:p>
        </w:tc>
        <w:tc>
          <w:p>
            <w:pPr>
              <w:pStyle w:val="Compact"/>
              <w:jc w:val="left"/>
            </w:pPr>
            <w:r>
              <w:t xml:space="preserve">17.8</w:t>
            </w:r>
          </w:p>
        </w:tc>
        <w:tc>
          <w:p>
            <w:pPr>
              <w:pStyle w:val="Compact"/>
              <w:jc w:val="left"/>
            </w:pPr>
            <w:r>
              <w:t xml:space="preserve">19.7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Equatorial Guinea</w:t>
            </w:r>
          </w:p>
        </w:tc>
        <w:tc>
          <w:p>
            <w:pPr>
              <w:pStyle w:val="Compact"/>
              <w:jc w:val="left"/>
            </w:pPr>
            <w:r>
              <w:t xml:space="preserve">23.4</w:t>
            </w:r>
          </w:p>
        </w:tc>
        <w:tc>
          <w:p>
            <w:pPr>
              <w:pStyle w:val="Compact"/>
              <w:jc w:val="left"/>
            </w:pPr>
            <w:r>
              <w:t xml:space="preserve">11.5</w:t>
            </w:r>
          </w:p>
        </w:tc>
        <w:tc>
          <w:p>
            <w:pPr>
              <w:pStyle w:val="Compact"/>
              <w:jc w:val="left"/>
            </w:pPr>
            <w:r>
              <w:t xml:space="preserve">44.3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Cape Verde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Eswatini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Gambia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Lesotho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Malawi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Mauritania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Mozambique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Nigeria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Sao Tome and Principe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Seychelles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Sierra Leone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South Sudan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</w:tbl>
    <w:p>
      <w:pPr>
        <w:pStyle w:val="Heading3"/>
      </w:pPr>
      <w:bookmarkStart w:id="133" w:name="doubling-time-deaths"/>
      <w:bookmarkEnd w:id="133"/>
      <w:r>
        <w:t xml:space="preserve">Doubling time (deaths)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Country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Deaths doubling time (days)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ci.low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ci.upp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Burkina Faso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1.7</w:t>
            </w:r>
          </w:p>
        </w:tc>
        <w:tc>
          <w:p>
            <w:pPr>
              <w:pStyle w:val="Compact"/>
              <w:jc w:val="left"/>
            </w:pPr>
            <w:r>
              <w:t xml:space="preserve">5.9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Algeria</w:t>
            </w:r>
          </w:p>
        </w:tc>
        <w:tc>
          <w:p>
            <w:pPr>
              <w:pStyle w:val="Compact"/>
              <w:jc w:val="left"/>
            </w:pPr>
            <w:r>
              <w:t xml:space="preserve">3.2</w:t>
            </w:r>
          </w:p>
        </w:tc>
        <w:tc>
          <w:p>
            <w:pPr>
              <w:pStyle w:val="Compact"/>
              <w:jc w:val="left"/>
            </w:pPr>
            <w:r>
              <w:t xml:space="preserve">2.7</w:t>
            </w:r>
          </w:p>
        </w:tc>
        <w:tc>
          <w:p>
            <w:pPr>
              <w:pStyle w:val="Compact"/>
              <w:jc w:val="left"/>
            </w:pPr>
            <w:r>
              <w:t xml:space="preserve">3.4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Cameroon</w:t>
            </w:r>
          </w:p>
        </w:tc>
        <w:tc>
          <w:p>
            <w:pPr>
              <w:pStyle w:val="Compact"/>
              <w:jc w:val="left"/>
            </w:pPr>
            <w:r>
              <w:t xml:space="preserve">3.2</w:t>
            </w:r>
          </w:p>
        </w:tc>
        <w:tc>
          <w:p>
            <w:pPr>
              <w:pStyle w:val="Compact"/>
              <w:jc w:val="left"/>
            </w:pPr>
            <w:r>
              <w:t xml:space="preserve">2.2</w:t>
            </w:r>
          </w:p>
        </w:tc>
        <w:tc>
          <w:p>
            <w:pPr>
              <w:pStyle w:val="Compact"/>
              <w:jc w:val="left"/>
            </w:pPr>
            <w:r>
              <w:t xml:space="preserve">6.3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Angola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Benin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Botswana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Burundi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Cape Verde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Central African Republic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Chad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Comoros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Congo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</w:tr>
    </w:tbl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7d24ab4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a7991a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28" Target="media/rId28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30" Target="media/rId30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32" Target="media/rId3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hyperlink" Id="rId123" Target="https://data.worldbank.org/indicator/SP.POP.TOTL?locations=ZG" TargetMode="External" /><Relationship Type="http://schemas.openxmlformats.org/officeDocument/2006/relationships/hyperlink" Id="rId125" Target="https://doi.org/10.1101/2020.02.05.20020750" TargetMode="External" /><Relationship Type="http://schemas.openxmlformats.org/officeDocument/2006/relationships/hyperlink" Id="rId122" Target="https://www.who.int/emergencies/diseases/novel-coronavirus-2019/situation-report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3" Target="https://data.worldbank.org/indicator/SP.POP.TOTL?locations=ZG" TargetMode="External" /><Relationship Type="http://schemas.openxmlformats.org/officeDocument/2006/relationships/hyperlink" Id="rId125" Target="https://doi.org/10.1101/2020.02.05.20020750" TargetMode="External" /><Relationship Type="http://schemas.openxmlformats.org/officeDocument/2006/relationships/hyperlink" Id="rId122" Target="https://www.who.int/emergencies/diseases/novel-coronavirus-2019/situation-report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situation report for WH0 Africa Region</dc:title>
  <dc:creator>Produced by the TIBA COVID-19 Epidemic Response Unit</dc:creator>
  <dcterms:created xsi:type="dcterms:W3CDTF">2020-04-07T15:23:44Z</dcterms:created>
  <dcterms:modified xsi:type="dcterms:W3CDTF">2020-04-07T15:23:44Z</dcterms:modified>
</cp:coreProperties>
</file>